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0DEDF" w14:textId="6AAF001B" w:rsidR="00C65B5C" w:rsidRDefault="00C65B5C" w:rsidP="00F04405">
      <w:pPr>
        <w:pStyle w:val="Headline"/>
        <w:rPr>
          <w:lang w:val="cs-CZ"/>
        </w:rPr>
      </w:pPr>
      <w:bookmarkStart w:id="0" w:name="_GoBack"/>
      <w:bookmarkEnd w:id="0"/>
      <w:r>
        <w:rPr>
          <w:lang w:val="cs-CZ"/>
        </w:rPr>
        <w:t>Komerční reality podle CBRE: objem investic v ČR letos dosáhne téměř 2 mld. eur. V</w:t>
      </w:r>
      <w:r w:rsidRPr="4B716EB4">
        <w:rPr>
          <w:lang w:val="cs-CZ"/>
        </w:rPr>
        <w:t xml:space="preserve"> roce 2022 bude pokračovat postupné zotavování trhu</w:t>
      </w:r>
    </w:p>
    <w:p w14:paraId="667B8FAF" w14:textId="5A73C89C" w:rsidR="004A4C0D" w:rsidRPr="00C65B5C" w:rsidRDefault="004A4C0D" w:rsidP="00C65B5C">
      <w:pPr>
        <w:pStyle w:val="Headline"/>
        <w:jc w:val="left"/>
        <w:rPr>
          <w:lang w:val="cs-CZ"/>
        </w:rPr>
      </w:pPr>
    </w:p>
    <w:p w14:paraId="2B9F5399" w14:textId="36372826" w:rsidR="00171C9A" w:rsidRDefault="3BE5D5C8" w:rsidP="4B716EB4">
      <w:pPr>
        <w:pStyle w:val="BodyCopy"/>
        <w:rPr>
          <w:lang w:val="cs-CZ"/>
        </w:rPr>
      </w:pPr>
      <w:r w:rsidRPr="4B716EB4">
        <w:rPr>
          <w:b/>
          <w:bCs/>
          <w:lang w:val="cs-CZ"/>
        </w:rPr>
        <w:t>Praha</w:t>
      </w:r>
      <w:r w:rsidR="04FED68E" w:rsidRPr="4B716EB4">
        <w:rPr>
          <w:b/>
          <w:bCs/>
          <w:lang w:val="cs-CZ"/>
        </w:rPr>
        <w:t xml:space="preserve"> </w:t>
      </w:r>
      <w:r w:rsidR="777E9FDD" w:rsidRPr="4B716EB4">
        <w:rPr>
          <w:b/>
          <w:bCs/>
          <w:lang w:val="cs-CZ"/>
        </w:rPr>
        <w:t>–</w:t>
      </w:r>
      <w:r w:rsidR="04FED68E" w:rsidRPr="4B716EB4">
        <w:rPr>
          <w:b/>
          <w:bCs/>
          <w:lang w:val="cs-CZ"/>
        </w:rPr>
        <w:t xml:space="preserve"> </w:t>
      </w:r>
      <w:bookmarkStart w:id="1" w:name="Text8"/>
      <w:r w:rsidR="6A8D76A9" w:rsidRPr="4B716EB4">
        <w:rPr>
          <w:b/>
          <w:bCs/>
          <w:lang w:val="cs-CZ"/>
        </w:rPr>
        <w:t>15</w:t>
      </w:r>
      <w:r w:rsidRPr="4B716EB4">
        <w:rPr>
          <w:b/>
          <w:bCs/>
          <w:lang w:val="cs-CZ"/>
        </w:rPr>
        <w:t xml:space="preserve">. </w:t>
      </w:r>
      <w:bookmarkEnd w:id="1"/>
      <w:r w:rsidR="32828D31" w:rsidRPr="4B716EB4">
        <w:rPr>
          <w:b/>
          <w:bCs/>
          <w:lang w:val="cs-CZ"/>
        </w:rPr>
        <w:t>prosince</w:t>
      </w:r>
      <w:r w:rsidR="04FED68E" w:rsidRPr="4B716EB4">
        <w:rPr>
          <w:b/>
          <w:bCs/>
          <w:lang w:val="cs-CZ"/>
        </w:rPr>
        <w:t xml:space="preserve"> </w:t>
      </w:r>
      <w:r w:rsidR="5486860C" w:rsidRPr="4B716EB4">
        <w:rPr>
          <w:b/>
          <w:bCs/>
          <w:lang w:val="cs-CZ"/>
        </w:rPr>
        <w:t>202</w:t>
      </w:r>
      <w:r w:rsidR="6D464C0D" w:rsidRPr="4B716EB4">
        <w:rPr>
          <w:b/>
          <w:bCs/>
          <w:lang w:val="cs-CZ"/>
        </w:rPr>
        <w:t>1</w:t>
      </w:r>
      <w:r w:rsidR="04FED68E" w:rsidRPr="4B716EB4">
        <w:rPr>
          <w:b/>
          <w:bCs/>
          <w:lang w:val="en-GB"/>
        </w:rPr>
        <w:t xml:space="preserve"> </w:t>
      </w:r>
      <w:r w:rsidR="777E9FDD" w:rsidRPr="4B716EB4">
        <w:rPr>
          <w:lang w:val="en-GB"/>
        </w:rPr>
        <w:t>–</w:t>
      </w:r>
      <w:r w:rsidR="04FED68E" w:rsidRPr="4B716EB4">
        <w:rPr>
          <w:lang w:val="en-GB"/>
        </w:rPr>
        <w:t xml:space="preserve"> </w:t>
      </w:r>
      <w:r w:rsidR="00171C9A" w:rsidRPr="00171C9A">
        <w:rPr>
          <w:lang w:val="cs-CZ"/>
        </w:rPr>
        <w:t>Navzdory negativnímu dopadu pandemie covidu-19</w:t>
      </w:r>
      <w:r w:rsidR="00171C9A">
        <w:rPr>
          <w:lang w:val="cs-CZ"/>
        </w:rPr>
        <w:t xml:space="preserve"> na ekonomické aktivity</w:t>
      </w:r>
      <w:r w:rsidR="00E6694B">
        <w:rPr>
          <w:lang w:val="cs-CZ"/>
        </w:rPr>
        <w:t xml:space="preserve"> směřuje evropský trh komerčních nemovitostí k zotavení. Podle analýzy „EMEA Real </w:t>
      </w:r>
      <w:proofErr w:type="spellStart"/>
      <w:r w:rsidR="00E6694B">
        <w:rPr>
          <w:lang w:val="cs-CZ"/>
        </w:rPr>
        <w:t>Estate</w:t>
      </w:r>
      <w:proofErr w:type="spellEnd"/>
      <w:r w:rsidR="00E6694B">
        <w:rPr>
          <w:lang w:val="cs-CZ"/>
        </w:rPr>
        <w:t xml:space="preserve"> Market Outlook 202</w:t>
      </w:r>
      <w:r w:rsidR="00985F8F">
        <w:rPr>
          <w:lang w:val="cs-CZ"/>
        </w:rPr>
        <w:t>2</w:t>
      </w:r>
      <w:r w:rsidR="00E6694B">
        <w:rPr>
          <w:lang w:val="cs-CZ"/>
        </w:rPr>
        <w:t xml:space="preserve">“ od společnosti CBRE, světového lídra v oblasti komerčních realitních služeb, </w:t>
      </w:r>
    </w:p>
    <w:p w14:paraId="5BD780BB" w14:textId="12C9E912" w:rsidR="00E6694B" w:rsidRPr="00171C9A" w:rsidRDefault="00E6694B" w:rsidP="4B716EB4">
      <w:pPr>
        <w:pStyle w:val="BodyCopy"/>
        <w:rPr>
          <w:lang w:val="cs-CZ"/>
        </w:rPr>
      </w:pPr>
      <w:r>
        <w:rPr>
          <w:lang w:val="cs-CZ"/>
        </w:rPr>
        <w:t xml:space="preserve">se očekávaný objem investic vrátí na </w:t>
      </w:r>
      <w:proofErr w:type="spellStart"/>
      <w:r>
        <w:rPr>
          <w:lang w:val="cs-CZ"/>
        </w:rPr>
        <w:t>předpandemické</w:t>
      </w:r>
      <w:proofErr w:type="spellEnd"/>
      <w:r>
        <w:rPr>
          <w:lang w:val="cs-CZ"/>
        </w:rPr>
        <w:t xml:space="preserve"> hodnoty do konce roku 2022. To se odrazí i</w:t>
      </w:r>
      <w:r w:rsidR="00BC2F44">
        <w:rPr>
          <w:lang w:val="cs-CZ"/>
        </w:rPr>
        <w:t> </w:t>
      </w:r>
      <w:r>
        <w:rPr>
          <w:lang w:val="cs-CZ"/>
        </w:rPr>
        <w:t>na</w:t>
      </w:r>
      <w:r w:rsidR="00BC2F44">
        <w:rPr>
          <w:lang w:val="cs-CZ"/>
        </w:rPr>
        <w:t> </w:t>
      </w:r>
      <w:r>
        <w:rPr>
          <w:lang w:val="cs-CZ"/>
        </w:rPr>
        <w:t>trhu komerčních realit v České republice.</w:t>
      </w:r>
    </w:p>
    <w:p w14:paraId="218B0AE8" w14:textId="395CA3BC" w:rsidR="4B716EB4" w:rsidRDefault="4B716EB4" w:rsidP="4B716EB4">
      <w:pPr>
        <w:pStyle w:val="BodyCopy"/>
        <w:rPr>
          <w:lang w:val="en-GB"/>
        </w:rPr>
      </w:pPr>
    </w:p>
    <w:p w14:paraId="5DDEE25D" w14:textId="7D0C0734" w:rsidR="02927D0B" w:rsidRDefault="02927D0B" w:rsidP="4B716EB4">
      <w:pPr>
        <w:pStyle w:val="BodyCopy"/>
        <w:rPr>
          <w:i/>
          <w:iCs/>
          <w:lang w:val="cs-CZ"/>
        </w:rPr>
      </w:pPr>
      <w:proofErr w:type="spellStart"/>
      <w:r w:rsidRPr="4B716EB4">
        <w:rPr>
          <w:b/>
          <w:bCs/>
          <w:lang w:val="cs-CZ"/>
        </w:rPr>
        <w:t>Clare</w:t>
      </w:r>
      <w:proofErr w:type="spellEnd"/>
      <w:r w:rsidRPr="4B716EB4">
        <w:rPr>
          <w:b/>
          <w:bCs/>
          <w:lang w:val="cs-CZ"/>
        </w:rPr>
        <w:t xml:space="preserve"> </w:t>
      </w:r>
      <w:proofErr w:type="spellStart"/>
      <w:r w:rsidRPr="4B716EB4">
        <w:rPr>
          <w:b/>
          <w:bCs/>
          <w:lang w:val="cs-CZ"/>
        </w:rPr>
        <w:t>Sheils</w:t>
      </w:r>
      <w:proofErr w:type="spellEnd"/>
      <w:r w:rsidRPr="4B716EB4">
        <w:rPr>
          <w:b/>
          <w:bCs/>
          <w:lang w:val="cs-CZ"/>
        </w:rPr>
        <w:t xml:space="preserve">, </w:t>
      </w:r>
      <w:r w:rsidR="00985F8F">
        <w:rPr>
          <w:b/>
          <w:bCs/>
          <w:lang w:val="cs-CZ"/>
        </w:rPr>
        <w:t xml:space="preserve">generální </w:t>
      </w:r>
      <w:r w:rsidRPr="4B716EB4">
        <w:rPr>
          <w:b/>
          <w:bCs/>
          <w:lang w:val="cs-CZ"/>
        </w:rPr>
        <w:t>ředitelka CBRE pro Českou republiku</w:t>
      </w:r>
      <w:r w:rsidRPr="4B716EB4">
        <w:rPr>
          <w:lang w:val="cs-CZ"/>
        </w:rPr>
        <w:t xml:space="preserve">, uvádí: </w:t>
      </w:r>
      <w:r w:rsidR="00055E7B">
        <w:rPr>
          <w:i/>
          <w:iCs/>
          <w:lang w:val="cs-CZ"/>
        </w:rPr>
        <w:t xml:space="preserve">„Uplynulé </w:t>
      </w:r>
      <w:r w:rsidR="00694265">
        <w:rPr>
          <w:i/>
          <w:iCs/>
          <w:lang w:val="cs-CZ"/>
        </w:rPr>
        <w:t>dva roky byly poznamenané</w:t>
      </w:r>
      <w:r w:rsidRPr="4B716EB4">
        <w:rPr>
          <w:i/>
          <w:iCs/>
          <w:lang w:val="cs-CZ"/>
        </w:rPr>
        <w:t xml:space="preserve"> </w:t>
      </w:r>
      <w:r w:rsidR="526843D7" w:rsidRPr="4B716EB4">
        <w:rPr>
          <w:i/>
          <w:iCs/>
          <w:lang w:val="cs-CZ"/>
        </w:rPr>
        <w:t>něk</w:t>
      </w:r>
      <w:r w:rsidR="00694265">
        <w:rPr>
          <w:i/>
          <w:iCs/>
          <w:lang w:val="cs-CZ"/>
        </w:rPr>
        <w:t xml:space="preserve">olika </w:t>
      </w:r>
      <w:proofErr w:type="spellStart"/>
      <w:r w:rsidR="00694265">
        <w:rPr>
          <w:i/>
          <w:iCs/>
          <w:lang w:val="cs-CZ"/>
        </w:rPr>
        <w:t>lockdowny</w:t>
      </w:r>
      <w:proofErr w:type="spellEnd"/>
      <w:r w:rsidR="00694265">
        <w:rPr>
          <w:i/>
          <w:iCs/>
          <w:lang w:val="cs-CZ"/>
        </w:rPr>
        <w:t>, kdy se střídala období</w:t>
      </w:r>
      <w:r w:rsidR="526843D7" w:rsidRPr="4B716EB4">
        <w:rPr>
          <w:i/>
          <w:iCs/>
          <w:lang w:val="cs-CZ"/>
        </w:rPr>
        <w:t xml:space="preserve"> </w:t>
      </w:r>
      <w:r w:rsidR="52750074" w:rsidRPr="4B716EB4">
        <w:rPr>
          <w:i/>
          <w:iCs/>
          <w:lang w:val="cs-CZ"/>
        </w:rPr>
        <w:t>aktivity s náhlým</w:t>
      </w:r>
      <w:r w:rsidR="4F500AFA" w:rsidRPr="4B716EB4">
        <w:rPr>
          <w:i/>
          <w:iCs/>
          <w:lang w:val="cs-CZ"/>
        </w:rPr>
        <w:t>i</w:t>
      </w:r>
      <w:r w:rsidR="52750074" w:rsidRPr="4B716EB4">
        <w:rPr>
          <w:i/>
          <w:iCs/>
          <w:lang w:val="cs-CZ"/>
        </w:rPr>
        <w:t xml:space="preserve"> </w:t>
      </w:r>
      <w:r w:rsidRPr="4B716EB4">
        <w:rPr>
          <w:i/>
          <w:iCs/>
          <w:lang w:val="cs-CZ"/>
        </w:rPr>
        <w:t>přerušením</w:t>
      </w:r>
      <w:r w:rsidR="215A8A47" w:rsidRPr="4B716EB4">
        <w:rPr>
          <w:i/>
          <w:iCs/>
          <w:lang w:val="cs-CZ"/>
        </w:rPr>
        <w:t>i</w:t>
      </w:r>
      <w:r w:rsidR="709742AD" w:rsidRPr="4B716EB4">
        <w:rPr>
          <w:i/>
          <w:iCs/>
          <w:lang w:val="cs-CZ"/>
        </w:rPr>
        <w:t xml:space="preserve"> a</w:t>
      </w:r>
      <w:r w:rsidR="07F1D950" w:rsidRPr="4B716EB4">
        <w:rPr>
          <w:i/>
          <w:iCs/>
          <w:lang w:val="cs-CZ"/>
        </w:rPr>
        <w:t xml:space="preserve"> </w:t>
      </w:r>
      <w:r w:rsidR="00694265">
        <w:rPr>
          <w:i/>
          <w:iCs/>
          <w:lang w:val="cs-CZ"/>
        </w:rPr>
        <w:t>následnou snahou o opětovné nastartování.</w:t>
      </w:r>
      <w:r w:rsidR="710022A7" w:rsidRPr="4B716EB4">
        <w:rPr>
          <w:i/>
          <w:iCs/>
          <w:lang w:val="cs-CZ"/>
        </w:rPr>
        <w:t xml:space="preserve"> </w:t>
      </w:r>
      <w:r w:rsidR="00694265">
        <w:rPr>
          <w:i/>
          <w:iCs/>
          <w:lang w:val="cs-CZ"/>
        </w:rPr>
        <w:t>D</w:t>
      </w:r>
      <w:r w:rsidRPr="4B716EB4">
        <w:rPr>
          <w:i/>
          <w:iCs/>
          <w:lang w:val="cs-CZ"/>
        </w:rPr>
        <w:t>ouf</w:t>
      </w:r>
      <w:r w:rsidR="00694265">
        <w:rPr>
          <w:i/>
          <w:iCs/>
          <w:lang w:val="cs-CZ"/>
        </w:rPr>
        <w:t xml:space="preserve">áme, že v roce 2022 již celková situace umožní </w:t>
      </w:r>
      <w:r w:rsidR="00C65B5C">
        <w:rPr>
          <w:i/>
          <w:iCs/>
          <w:lang w:val="cs-CZ"/>
        </w:rPr>
        <w:t>konečně přejít od </w:t>
      </w:r>
      <w:r w:rsidRPr="4B716EB4">
        <w:rPr>
          <w:i/>
          <w:iCs/>
          <w:lang w:val="cs-CZ"/>
        </w:rPr>
        <w:t xml:space="preserve">diskusí </w:t>
      </w:r>
      <w:r w:rsidR="3D2F716C" w:rsidRPr="4B716EB4">
        <w:rPr>
          <w:i/>
          <w:iCs/>
          <w:lang w:val="cs-CZ"/>
        </w:rPr>
        <w:t xml:space="preserve">nad počty nově nakažených covidem-19 k zásadním tématům nastupující </w:t>
      </w:r>
      <w:r w:rsidRPr="4B716EB4">
        <w:rPr>
          <w:i/>
          <w:iCs/>
          <w:lang w:val="cs-CZ"/>
        </w:rPr>
        <w:t>inflac</w:t>
      </w:r>
      <w:r w:rsidR="42D7ABBD" w:rsidRPr="4B716EB4">
        <w:rPr>
          <w:i/>
          <w:iCs/>
          <w:lang w:val="cs-CZ"/>
        </w:rPr>
        <w:t>e</w:t>
      </w:r>
      <w:r w:rsidRPr="4B716EB4">
        <w:rPr>
          <w:i/>
          <w:iCs/>
          <w:lang w:val="cs-CZ"/>
        </w:rPr>
        <w:t xml:space="preserve"> a </w:t>
      </w:r>
      <w:r w:rsidR="00C65B5C">
        <w:rPr>
          <w:i/>
          <w:iCs/>
          <w:lang w:val="cs-CZ"/>
        </w:rPr>
        <w:t>přechodu k </w:t>
      </w:r>
      <w:r w:rsidR="00694265">
        <w:rPr>
          <w:i/>
          <w:iCs/>
          <w:lang w:val="cs-CZ"/>
        </w:rPr>
        <w:t>uhlíkové neutralitě</w:t>
      </w:r>
      <w:r w:rsidR="7C7774E8" w:rsidRPr="4B716EB4">
        <w:rPr>
          <w:i/>
          <w:iCs/>
          <w:lang w:val="cs-CZ"/>
        </w:rPr>
        <w:t>.</w:t>
      </w:r>
      <w:r w:rsidR="258BEED9" w:rsidRPr="4B716EB4">
        <w:rPr>
          <w:i/>
          <w:iCs/>
          <w:lang w:val="cs-CZ"/>
        </w:rPr>
        <w:t xml:space="preserve"> Od nového roku o</w:t>
      </w:r>
      <w:r w:rsidRPr="4B716EB4">
        <w:rPr>
          <w:i/>
          <w:iCs/>
          <w:lang w:val="cs-CZ"/>
        </w:rPr>
        <w:t>čekáváme silný start</w:t>
      </w:r>
      <w:r w:rsidR="00C65B5C">
        <w:rPr>
          <w:i/>
          <w:iCs/>
          <w:lang w:val="cs-CZ"/>
        </w:rPr>
        <w:t>, který se odrazí</w:t>
      </w:r>
      <w:r w:rsidR="10C69B5B" w:rsidRPr="4B716EB4">
        <w:rPr>
          <w:i/>
          <w:iCs/>
          <w:lang w:val="cs-CZ"/>
        </w:rPr>
        <w:t xml:space="preserve"> v investiční aktivitě. </w:t>
      </w:r>
      <w:r w:rsidR="149C44AD" w:rsidRPr="4B716EB4">
        <w:rPr>
          <w:i/>
          <w:iCs/>
          <w:lang w:val="cs-CZ"/>
        </w:rPr>
        <w:t>Tu</w:t>
      </w:r>
      <w:r w:rsidR="009A7553">
        <w:rPr>
          <w:i/>
          <w:iCs/>
          <w:lang w:val="cs-CZ"/>
        </w:rPr>
        <w:t> </w:t>
      </w:r>
      <w:r w:rsidR="149C44AD" w:rsidRPr="4B716EB4">
        <w:rPr>
          <w:i/>
          <w:iCs/>
          <w:lang w:val="cs-CZ"/>
        </w:rPr>
        <w:t>povede t</w:t>
      </w:r>
      <w:r w:rsidR="46C2C5D8" w:rsidRPr="4B716EB4">
        <w:rPr>
          <w:i/>
          <w:iCs/>
          <w:lang w:val="cs-CZ"/>
        </w:rPr>
        <w:t>rh s logistickými a industriálními nemovitostmi</w:t>
      </w:r>
      <w:r w:rsidR="00C65B5C">
        <w:rPr>
          <w:i/>
          <w:iCs/>
          <w:lang w:val="cs-CZ"/>
        </w:rPr>
        <w:t>. P</w:t>
      </w:r>
      <w:r w:rsidR="284F0E9B" w:rsidRPr="4B716EB4">
        <w:rPr>
          <w:i/>
          <w:iCs/>
          <w:lang w:val="cs-CZ"/>
        </w:rPr>
        <w:t xml:space="preserve">osilovat </w:t>
      </w:r>
      <w:r w:rsidR="00C65B5C">
        <w:rPr>
          <w:i/>
          <w:iCs/>
          <w:lang w:val="cs-CZ"/>
        </w:rPr>
        <w:t xml:space="preserve">však </w:t>
      </w:r>
      <w:r w:rsidR="284F0E9B" w:rsidRPr="4B716EB4">
        <w:rPr>
          <w:i/>
          <w:iCs/>
          <w:lang w:val="cs-CZ"/>
        </w:rPr>
        <w:t xml:space="preserve">bude i </w:t>
      </w:r>
      <w:r w:rsidRPr="4B716EB4">
        <w:rPr>
          <w:i/>
          <w:iCs/>
          <w:lang w:val="cs-CZ"/>
        </w:rPr>
        <w:t>maloobchodní sektor</w:t>
      </w:r>
      <w:r w:rsidR="1CF3C46B" w:rsidRPr="4B716EB4">
        <w:rPr>
          <w:i/>
          <w:iCs/>
          <w:lang w:val="cs-CZ"/>
        </w:rPr>
        <w:t>, který</w:t>
      </w:r>
      <w:r w:rsidRPr="4B716EB4">
        <w:rPr>
          <w:i/>
          <w:iCs/>
          <w:lang w:val="cs-CZ"/>
        </w:rPr>
        <w:t xml:space="preserve"> by měl </w:t>
      </w:r>
      <w:r w:rsidR="79FE3CE9" w:rsidRPr="4B716EB4">
        <w:rPr>
          <w:i/>
          <w:iCs/>
          <w:lang w:val="cs-CZ"/>
        </w:rPr>
        <w:t xml:space="preserve">stále více </w:t>
      </w:r>
      <w:r w:rsidRPr="4B716EB4">
        <w:rPr>
          <w:i/>
          <w:iCs/>
          <w:lang w:val="cs-CZ"/>
        </w:rPr>
        <w:t>přitahovat zájem investor</w:t>
      </w:r>
      <w:r w:rsidR="08CA1FD4" w:rsidRPr="4B716EB4">
        <w:rPr>
          <w:i/>
          <w:iCs/>
          <w:lang w:val="cs-CZ"/>
        </w:rPr>
        <w:t>ů</w:t>
      </w:r>
      <w:r w:rsidR="00C65B5C">
        <w:rPr>
          <w:i/>
          <w:iCs/>
          <w:lang w:val="cs-CZ"/>
        </w:rPr>
        <w:t xml:space="preserve"> </w:t>
      </w:r>
      <w:r w:rsidRPr="4B716EB4">
        <w:rPr>
          <w:i/>
          <w:iCs/>
          <w:lang w:val="cs-CZ"/>
        </w:rPr>
        <w:t>hledají</w:t>
      </w:r>
      <w:r w:rsidR="00C65B5C">
        <w:rPr>
          <w:i/>
          <w:iCs/>
          <w:lang w:val="cs-CZ"/>
        </w:rPr>
        <w:t>cích</w:t>
      </w:r>
      <w:r w:rsidRPr="4B716EB4">
        <w:rPr>
          <w:i/>
          <w:iCs/>
          <w:lang w:val="cs-CZ"/>
        </w:rPr>
        <w:t xml:space="preserve"> </w:t>
      </w:r>
      <w:r w:rsidR="55F31097" w:rsidRPr="4B716EB4">
        <w:rPr>
          <w:i/>
          <w:iCs/>
          <w:lang w:val="cs-CZ"/>
        </w:rPr>
        <w:t>atraktivní</w:t>
      </w:r>
      <w:r w:rsidRPr="4B716EB4">
        <w:rPr>
          <w:i/>
          <w:iCs/>
          <w:lang w:val="cs-CZ"/>
        </w:rPr>
        <w:t xml:space="preserve"> výnosy</w:t>
      </w:r>
      <w:r w:rsidR="4CB9AF07" w:rsidRPr="4B716EB4">
        <w:rPr>
          <w:i/>
          <w:iCs/>
          <w:lang w:val="cs-CZ"/>
        </w:rPr>
        <w:t>.”</w:t>
      </w:r>
    </w:p>
    <w:p w14:paraId="45CFA45F" w14:textId="77777777" w:rsidR="004A4C0D" w:rsidRPr="00C93E39" w:rsidRDefault="004A4C0D" w:rsidP="004A4C0D">
      <w:pPr>
        <w:pStyle w:val="BodyCopy"/>
        <w:rPr>
          <w:lang w:val="en-GB"/>
        </w:rPr>
      </w:pPr>
    </w:p>
    <w:p w14:paraId="39B15698" w14:textId="53174199" w:rsidR="00007199" w:rsidRPr="005C000E" w:rsidRDefault="005C57C9" w:rsidP="4B716EB4">
      <w:pPr>
        <w:pStyle w:val="BodyCopy"/>
        <w:rPr>
          <w:b/>
          <w:bCs/>
          <w:lang w:val="cs-CZ"/>
        </w:rPr>
      </w:pPr>
      <w:r>
        <w:rPr>
          <w:b/>
          <w:bCs/>
          <w:lang w:val="cs-CZ"/>
        </w:rPr>
        <w:t xml:space="preserve">Investiční </w:t>
      </w:r>
      <w:r w:rsidR="2183C950" w:rsidRPr="4B716EB4">
        <w:rPr>
          <w:b/>
          <w:bCs/>
          <w:lang w:val="cs-CZ"/>
        </w:rPr>
        <w:t>trh</w:t>
      </w:r>
      <w:r>
        <w:rPr>
          <w:b/>
          <w:bCs/>
          <w:lang w:val="cs-CZ"/>
        </w:rPr>
        <w:t xml:space="preserve">: </w:t>
      </w:r>
      <w:r w:rsidR="00F04405">
        <w:rPr>
          <w:b/>
          <w:bCs/>
          <w:lang w:val="cs-CZ"/>
        </w:rPr>
        <w:t>poptávka o Českou</w:t>
      </w:r>
      <w:r>
        <w:rPr>
          <w:b/>
          <w:bCs/>
          <w:lang w:val="cs-CZ"/>
        </w:rPr>
        <w:t xml:space="preserve"> republika</w:t>
      </w:r>
      <w:r w:rsidR="2183C950" w:rsidRPr="4B716EB4">
        <w:rPr>
          <w:b/>
          <w:bCs/>
          <w:lang w:val="cs-CZ"/>
        </w:rPr>
        <w:t xml:space="preserve"> </w:t>
      </w:r>
      <w:r w:rsidR="000E4DBC">
        <w:rPr>
          <w:b/>
          <w:bCs/>
          <w:lang w:val="cs-CZ"/>
        </w:rPr>
        <w:t>je mezi investory vy</w:t>
      </w:r>
      <w:r w:rsidR="00F04405">
        <w:rPr>
          <w:b/>
          <w:bCs/>
          <w:lang w:val="cs-CZ"/>
        </w:rPr>
        <w:t>soká</w:t>
      </w:r>
    </w:p>
    <w:p w14:paraId="1A11EBFC" w14:textId="29E54C24" w:rsidR="00007199" w:rsidRPr="005C000E" w:rsidRDefault="2183C950" w:rsidP="00007199">
      <w:pPr>
        <w:pStyle w:val="BodyCopy"/>
        <w:rPr>
          <w:lang w:val="cs-CZ"/>
        </w:rPr>
      </w:pPr>
      <w:r w:rsidRPr="4B716EB4">
        <w:rPr>
          <w:lang w:val="cs-CZ"/>
        </w:rPr>
        <w:t xml:space="preserve">Poptávka po komerčních nemovitostech </w:t>
      </w:r>
      <w:r w:rsidR="211A63D9" w:rsidRPr="4B716EB4">
        <w:rPr>
          <w:lang w:val="cs-CZ"/>
        </w:rPr>
        <w:t xml:space="preserve">v tuzemsku </w:t>
      </w:r>
      <w:r w:rsidR="3388AF65" w:rsidRPr="4B716EB4">
        <w:rPr>
          <w:lang w:val="cs-CZ"/>
        </w:rPr>
        <w:t>je stále</w:t>
      </w:r>
      <w:r w:rsidRPr="4B716EB4">
        <w:rPr>
          <w:lang w:val="cs-CZ"/>
        </w:rPr>
        <w:t xml:space="preserve"> silná. Český trh je etablován jako velmi </w:t>
      </w:r>
      <w:r w:rsidR="03ADF79F" w:rsidRPr="4B716EB4">
        <w:rPr>
          <w:lang w:val="cs-CZ"/>
        </w:rPr>
        <w:t>žádaný</w:t>
      </w:r>
      <w:r w:rsidRPr="4B716EB4">
        <w:rPr>
          <w:lang w:val="cs-CZ"/>
        </w:rPr>
        <w:t xml:space="preserve"> a poskytující </w:t>
      </w:r>
      <w:r w:rsidR="1FB5AA66" w:rsidRPr="4B716EB4">
        <w:rPr>
          <w:lang w:val="cs-CZ"/>
        </w:rPr>
        <w:t xml:space="preserve">investorům </w:t>
      </w:r>
      <w:r w:rsidRPr="4B716EB4">
        <w:rPr>
          <w:lang w:val="cs-CZ"/>
        </w:rPr>
        <w:t xml:space="preserve">stabilní výnosy. Je </w:t>
      </w:r>
      <w:r w:rsidR="677F8471" w:rsidRPr="4B716EB4">
        <w:rPr>
          <w:lang w:val="cs-CZ"/>
        </w:rPr>
        <w:t xml:space="preserve">dobře </w:t>
      </w:r>
      <w:r w:rsidR="53EDC370" w:rsidRPr="4B716EB4">
        <w:rPr>
          <w:lang w:val="cs-CZ"/>
        </w:rPr>
        <w:t>odolný</w:t>
      </w:r>
      <w:r w:rsidR="071381A1" w:rsidRPr="4B716EB4">
        <w:rPr>
          <w:lang w:val="cs-CZ"/>
        </w:rPr>
        <w:t xml:space="preserve"> </w:t>
      </w:r>
      <w:r w:rsidR="1B2EA4A8" w:rsidRPr="4B716EB4">
        <w:rPr>
          <w:lang w:val="cs-CZ"/>
        </w:rPr>
        <w:t>vůč</w:t>
      </w:r>
      <w:r w:rsidRPr="4B716EB4">
        <w:rPr>
          <w:lang w:val="cs-CZ"/>
        </w:rPr>
        <w:t xml:space="preserve">i kolísání </w:t>
      </w:r>
      <w:r w:rsidR="646804A0" w:rsidRPr="4B716EB4">
        <w:rPr>
          <w:lang w:val="cs-CZ"/>
        </w:rPr>
        <w:t xml:space="preserve">hodnoty aktiv </w:t>
      </w:r>
      <w:r w:rsidR="00C65B5C">
        <w:rPr>
          <w:lang w:val="cs-CZ"/>
        </w:rPr>
        <w:t>a </w:t>
      </w:r>
      <w:r w:rsidRPr="4B716EB4">
        <w:rPr>
          <w:lang w:val="cs-CZ"/>
        </w:rPr>
        <w:t xml:space="preserve">podporovaný silným </w:t>
      </w:r>
      <w:r w:rsidR="6F5F889B" w:rsidRPr="4B716EB4">
        <w:rPr>
          <w:lang w:val="cs-CZ"/>
        </w:rPr>
        <w:t>zahraničním</w:t>
      </w:r>
      <w:r w:rsidRPr="4B716EB4">
        <w:rPr>
          <w:lang w:val="cs-CZ"/>
        </w:rPr>
        <w:t xml:space="preserve"> i tuzemským kapitálem. Investoři zde oceňují </w:t>
      </w:r>
      <w:r w:rsidR="25408911" w:rsidRPr="4B716EB4">
        <w:rPr>
          <w:lang w:val="cs-CZ"/>
        </w:rPr>
        <w:t xml:space="preserve">jak </w:t>
      </w:r>
      <w:r w:rsidRPr="4B716EB4">
        <w:rPr>
          <w:lang w:val="cs-CZ"/>
        </w:rPr>
        <w:t>pozitivní vyhlídky ohledně růstu nájemného v</w:t>
      </w:r>
      <w:r w:rsidR="4E0D9ED5" w:rsidRPr="4B716EB4">
        <w:rPr>
          <w:lang w:val="cs-CZ"/>
        </w:rPr>
        <w:t xml:space="preserve"> různých</w:t>
      </w:r>
      <w:r w:rsidRPr="4B716EB4">
        <w:rPr>
          <w:lang w:val="cs-CZ"/>
        </w:rPr>
        <w:t xml:space="preserve"> s</w:t>
      </w:r>
      <w:r w:rsidR="2DFFA45A" w:rsidRPr="4B716EB4">
        <w:rPr>
          <w:lang w:val="cs-CZ"/>
        </w:rPr>
        <w:t>ektorech</w:t>
      </w:r>
      <w:r w:rsidR="74CA7AFD" w:rsidRPr="4B716EB4">
        <w:rPr>
          <w:lang w:val="cs-CZ"/>
        </w:rPr>
        <w:t xml:space="preserve"> komerčních realit, tak</w:t>
      </w:r>
      <w:r w:rsidRPr="4B716EB4">
        <w:rPr>
          <w:lang w:val="cs-CZ"/>
        </w:rPr>
        <w:t xml:space="preserve"> i dlouhodobě atraktivní výnosy</w:t>
      </w:r>
      <w:r w:rsidR="00C65B5C">
        <w:rPr>
          <w:lang w:val="cs-CZ"/>
        </w:rPr>
        <w:t>, což</w:t>
      </w:r>
      <w:r w:rsidR="009A7553">
        <w:rPr>
          <w:lang w:val="cs-CZ"/>
        </w:rPr>
        <w:t> </w:t>
      </w:r>
      <w:r w:rsidR="00C65B5C">
        <w:rPr>
          <w:lang w:val="cs-CZ"/>
        </w:rPr>
        <w:t xml:space="preserve">potvrzuje i </w:t>
      </w:r>
      <w:r w:rsidRPr="4B716EB4">
        <w:rPr>
          <w:lang w:val="cs-CZ"/>
        </w:rPr>
        <w:t xml:space="preserve">srovnání se západoevropskými </w:t>
      </w:r>
      <w:r w:rsidR="13262D40" w:rsidRPr="4B716EB4">
        <w:rPr>
          <w:lang w:val="cs-CZ"/>
        </w:rPr>
        <w:t>zeměmi</w:t>
      </w:r>
      <w:r w:rsidRPr="4B716EB4">
        <w:rPr>
          <w:lang w:val="cs-CZ"/>
        </w:rPr>
        <w:t xml:space="preserve">. Zájem </w:t>
      </w:r>
      <w:r w:rsidR="00C65B5C">
        <w:rPr>
          <w:lang w:val="cs-CZ"/>
        </w:rPr>
        <w:t>o aktiva je zde natolik vysoký</w:t>
      </w:r>
      <w:r w:rsidRPr="4B716EB4">
        <w:rPr>
          <w:lang w:val="cs-CZ"/>
        </w:rPr>
        <w:t xml:space="preserve">, že </w:t>
      </w:r>
      <w:r w:rsidR="00C65B5C" w:rsidRPr="4B716EB4">
        <w:rPr>
          <w:lang w:val="cs-CZ"/>
        </w:rPr>
        <w:t xml:space="preserve">na trhu </w:t>
      </w:r>
      <w:r w:rsidR="00C65B5C">
        <w:rPr>
          <w:lang w:val="cs-CZ"/>
        </w:rPr>
        <w:t xml:space="preserve">není dostatek </w:t>
      </w:r>
      <w:r w:rsidR="7EC1AA48" w:rsidRPr="4B716EB4">
        <w:rPr>
          <w:lang w:val="cs-CZ"/>
        </w:rPr>
        <w:t xml:space="preserve">vhodných </w:t>
      </w:r>
      <w:r w:rsidRPr="4B716EB4">
        <w:rPr>
          <w:lang w:val="cs-CZ"/>
        </w:rPr>
        <w:t>produktů</w:t>
      </w:r>
      <w:r w:rsidR="00C65B5C">
        <w:rPr>
          <w:lang w:val="cs-CZ"/>
        </w:rPr>
        <w:t xml:space="preserve">, a to </w:t>
      </w:r>
      <w:r w:rsidR="58CAA7A2" w:rsidRPr="4B716EB4">
        <w:rPr>
          <w:lang w:val="cs-CZ"/>
        </w:rPr>
        <w:t xml:space="preserve">ve všech </w:t>
      </w:r>
      <w:r w:rsidRPr="4B716EB4">
        <w:rPr>
          <w:lang w:val="cs-CZ"/>
        </w:rPr>
        <w:t xml:space="preserve">segmentech. </w:t>
      </w:r>
      <w:r w:rsidR="0C8C9892" w:rsidRPr="4B716EB4">
        <w:rPr>
          <w:lang w:val="cs-CZ"/>
        </w:rPr>
        <w:t xml:space="preserve">Experti </w:t>
      </w:r>
      <w:r w:rsidRPr="4B716EB4">
        <w:rPr>
          <w:lang w:val="cs-CZ"/>
        </w:rPr>
        <w:t>CBRE před</w:t>
      </w:r>
      <w:r w:rsidR="6688AE08" w:rsidRPr="4B716EB4">
        <w:rPr>
          <w:lang w:val="cs-CZ"/>
        </w:rPr>
        <w:t>po</w:t>
      </w:r>
      <w:r w:rsidRPr="4B716EB4">
        <w:rPr>
          <w:lang w:val="cs-CZ"/>
        </w:rPr>
        <w:t xml:space="preserve">vídají, že celkový objem investic v </w:t>
      </w:r>
      <w:r w:rsidR="2DD63C01" w:rsidRPr="4B716EB4">
        <w:rPr>
          <w:lang w:val="cs-CZ"/>
        </w:rPr>
        <w:t xml:space="preserve">tuzemsku </w:t>
      </w:r>
      <w:r w:rsidR="61B6D5C1" w:rsidRPr="4B716EB4">
        <w:rPr>
          <w:lang w:val="cs-CZ"/>
        </w:rPr>
        <w:t>letos</w:t>
      </w:r>
      <w:r w:rsidR="2DD63C01" w:rsidRPr="4B716EB4">
        <w:rPr>
          <w:lang w:val="cs-CZ"/>
        </w:rPr>
        <w:t xml:space="preserve"> </w:t>
      </w:r>
      <w:r w:rsidRPr="4B716EB4">
        <w:rPr>
          <w:lang w:val="cs-CZ"/>
        </w:rPr>
        <w:t>dosáhne téměř 2 miliard</w:t>
      </w:r>
      <w:r w:rsidR="3103A0D0" w:rsidRPr="4B716EB4">
        <w:rPr>
          <w:lang w:val="cs-CZ"/>
        </w:rPr>
        <w:t>y</w:t>
      </w:r>
      <w:r w:rsidRPr="4B716EB4">
        <w:rPr>
          <w:lang w:val="cs-CZ"/>
        </w:rPr>
        <w:t xml:space="preserve"> eur. </w:t>
      </w:r>
      <w:r w:rsidR="74383B32" w:rsidRPr="4B716EB4">
        <w:rPr>
          <w:lang w:val="cs-CZ"/>
        </w:rPr>
        <w:t>V průběhu roku</w:t>
      </w:r>
      <w:r w:rsidR="62E25B30" w:rsidRPr="4B716EB4">
        <w:rPr>
          <w:lang w:val="cs-CZ"/>
        </w:rPr>
        <w:t xml:space="preserve"> docházelo </w:t>
      </w:r>
      <w:r w:rsidRPr="4B716EB4">
        <w:rPr>
          <w:lang w:val="cs-CZ"/>
        </w:rPr>
        <w:t>jak</w:t>
      </w:r>
      <w:r w:rsidR="00BC2F44">
        <w:rPr>
          <w:lang w:val="cs-CZ"/>
        </w:rPr>
        <w:t> </w:t>
      </w:r>
      <w:r w:rsidR="002838D9">
        <w:rPr>
          <w:lang w:val="cs-CZ"/>
        </w:rPr>
        <w:t>k</w:t>
      </w:r>
      <w:r w:rsidR="00BC2F44">
        <w:rPr>
          <w:lang w:val="cs-CZ"/>
        </w:rPr>
        <w:t> </w:t>
      </w:r>
      <w:r w:rsidRPr="4B716EB4">
        <w:rPr>
          <w:lang w:val="cs-CZ"/>
        </w:rPr>
        <w:t xml:space="preserve">přehodnocování investorských strategií, tak </w:t>
      </w:r>
      <w:r w:rsidR="002838D9">
        <w:rPr>
          <w:lang w:val="cs-CZ"/>
        </w:rPr>
        <w:t xml:space="preserve">k </w:t>
      </w:r>
      <w:r w:rsidR="23CAB0D1" w:rsidRPr="4B716EB4">
        <w:rPr>
          <w:lang w:val="cs-CZ"/>
        </w:rPr>
        <w:t>návratu</w:t>
      </w:r>
      <w:r w:rsidR="1ADA0CDE" w:rsidRPr="4B716EB4">
        <w:rPr>
          <w:lang w:val="cs-CZ"/>
        </w:rPr>
        <w:t xml:space="preserve"> k odkládaným transakcím</w:t>
      </w:r>
      <w:r w:rsidR="002838D9">
        <w:rPr>
          <w:lang w:val="cs-CZ"/>
        </w:rPr>
        <w:t xml:space="preserve"> i k</w:t>
      </w:r>
      <w:r w:rsidR="3792C1A1" w:rsidRPr="4B716EB4">
        <w:rPr>
          <w:lang w:val="cs-CZ"/>
        </w:rPr>
        <w:t xml:space="preserve"> </w:t>
      </w:r>
      <w:r w:rsidRPr="4B716EB4">
        <w:rPr>
          <w:lang w:val="cs-CZ"/>
        </w:rPr>
        <w:t>zahájení nových. To</w:t>
      </w:r>
      <w:r w:rsidR="00BC2F44">
        <w:rPr>
          <w:lang w:val="cs-CZ"/>
        </w:rPr>
        <w:t> </w:t>
      </w:r>
      <w:r w:rsidR="73480F23" w:rsidRPr="4B716EB4">
        <w:rPr>
          <w:lang w:val="cs-CZ"/>
        </w:rPr>
        <w:t xml:space="preserve">je </w:t>
      </w:r>
      <w:r w:rsidRPr="4B716EB4">
        <w:rPr>
          <w:lang w:val="cs-CZ"/>
        </w:rPr>
        <w:t xml:space="preserve">nyní </w:t>
      </w:r>
      <w:r w:rsidR="76D6A9E1" w:rsidRPr="4B716EB4">
        <w:rPr>
          <w:lang w:val="cs-CZ"/>
        </w:rPr>
        <w:t>patrné</w:t>
      </w:r>
      <w:r w:rsidRPr="4B716EB4">
        <w:rPr>
          <w:lang w:val="cs-CZ"/>
        </w:rPr>
        <w:t xml:space="preserve"> </w:t>
      </w:r>
      <w:r w:rsidR="6CA3325F" w:rsidRPr="4B716EB4">
        <w:rPr>
          <w:lang w:val="cs-CZ"/>
        </w:rPr>
        <w:t>v</w:t>
      </w:r>
      <w:r w:rsidRPr="4B716EB4">
        <w:rPr>
          <w:lang w:val="cs-CZ"/>
        </w:rPr>
        <w:t xml:space="preserve"> objemu uzavřených transakcí,</w:t>
      </w:r>
      <w:r w:rsidR="35D8CE03" w:rsidRPr="4B716EB4">
        <w:rPr>
          <w:lang w:val="cs-CZ"/>
        </w:rPr>
        <w:t xml:space="preserve"> kter</w:t>
      </w:r>
      <w:r w:rsidR="116AC3CA" w:rsidRPr="4B716EB4">
        <w:rPr>
          <w:lang w:val="cs-CZ"/>
        </w:rPr>
        <w:t>ý</w:t>
      </w:r>
      <w:r w:rsidRPr="4B716EB4">
        <w:rPr>
          <w:lang w:val="cs-CZ"/>
        </w:rPr>
        <w:t xml:space="preserve"> neustále roste. </w:t>
      </w:r>
    </w:p>
    <w:p w14:paraId="3C96D32D" w14:textId="77777777" w:rsidR="00007199" w:rsidRDefault="00007199" w:rsidP="00007199">
      <w:pPr>
        <w:pStyle w:val="BodyCopy"/>
        <w:rPr>
          <w:lang w:val="en-GB"/>
        </w:rPr>
      </w:pPr>
    </w:p>
    <w:p w14:paraId="0DF23204" w14:textId="5CA6D79E" w:rsidR="00007199" w:rsidRPr="005D4DD2" w:rsidRDefault="78B52702" w:rsidP="4B716EB4">
      <w:pPr>
        <w:pStyle w:val="BodyCopy"/>
        <w:rPr>
          <w:i/>
          <w:iCs/>
          <w:color w:val="auto"/>
          <w:lang w:val="cs-CZ"/>
        </w:rPr>
      </w:pPr>
      <w:r w:rsidRPr="4B716EB4">
        <w:rPr>
          <w:b/>
          <w:bCs/>
          <w:lang w:val="cs-CZ"/>
        </w:rPr>
        <w:t xml:space="preserve">Katarína </w:t>
      </w:r>
      <w:proofErr w:type="spellStart"/>
      <w:r w:rsidRPr="4B716EB4">
        <w:rPr>
          <w:b/>
          <w:bCs/>
          <w:lang w:val="cs-CZ"/>
        </w:rPr>
        <w:t>Brydone</w:t>
      </w:r>
      <w:proofErr w:type="spellEnd"/>
      <w:r w:rsidRPr="4B716EB4">
        <w:rPr>
          <w:b/>
          <w:bCs/>
          <w:lang w:val="cs-CZ"/>
        </w:rPr>
        <w:t>, vedoucí oddělení investic v CBRE</w:t>
      </w:r>
      <w:r w:rsidRPr="005C000E">
        <w:rPr>
          <w:lang w:val="cs-CZ"/>
        </w:rPr>
        <w:t xml:space="preserve">, komentuje: </w:t>
      </w:r>
      <w:r w:rsidRPr="4B716EB4">
        <w:rPr>
          <w:i/>
          <w:iCs/>
          <w:lang w:val="cs-CZ"/>
        </w:rPr>
        <w:t>„</w:t>
      </w:r>
      <w:r w:rsidR="7A4F6A40" w:rsidRPr="4B716EB4">
        <w:rPr>
          <w:i/>
          <w:iCs/>
          <w:lang w:val="cs-CZ"/>
        </w:rPr>
        <w:t>L</w:t>
      </w:r>
      <w:r w:rsidR="2183C950" w:rsidRPr="4B716EB4">
        <w:rPr>
          <w:i/>
          <w:iCs/>
          <w:lang w:val="cs-CZ"/>
        </w:rPr>
        <w:t xml:space="preserve">ogistické </w:t>
      </w:r>
      <w:r w:rsidR="2829496D" w:rsidRPr="4B716EB4">
        <w:rPr>
          <w:i/>
          <w:iCs/>
          <w:lang w:val="cs-CZ"/>
        </w:rPr>
        <w:t xml:space="preserve">a industriální nemovitosti </w:t>
      </w:r>
      <w:r w:rsidR="27747306" w:rsidRPr="4B716EB4">
        <w:rPr>
          <w:i/>
          <w:iCs/>
          <w:lang w:val="cs-CZ"/>
        </w:rPr>
        <w:t xml:space="preserve">si udrží svou pozici </w:t>
      </w:r>
      <w:r w:rsidR="2829496D" w:rsidRPr="4B716EB4">
        <w:rPr>
          <w:i/>
          <w:iCs/>
          <w:lang w:val="cs-CZ"/>
        </w:rPr>
        <w:t>siln</w:t>
      </w:r>
      <w:r w:rsidR="75A3F293" w:rsidRPr="4B716EB4">
        <w:rPr>
          <w:i/>
          <w:iCs/>
          <w:lang w:val="cs-CZ"/>
        </w:rPr>
        <w:t>ého</w:t>
      </w:r>
      <w:r w:rsidR="2829496D" w:rsidRPr="4B716EB4">
        <w:rPr>
          <w:i/>
          <w:iCs/>
          <w:lang w:val="cs-CZ"/>
        </w:rPr>
        <w:t xml:space="preserve"> investiční</w:t>
      </w:r>
      <w:r w:rsidR="5731664E" w:rsidRPr="4B716EB4">
        <w:rPr>
          <w:i/>
          <w:iCs/>
          <w:lang w:val="cs-CZ"/>
        </w:rPr>
        <w:t>ho</w:t>
      </w:r>
      <w:r w:rsidR="2829496D" w:rsidRPr="4B716EB4">
        <w:rPr>
          <w:i/>
          <w:iCs/>
          <w:lang w:val="cs-CZ"/>
        </w:rPr>
        <w:t xml:space="preserve"> aktiv</w:t>
      </w:r>
      <w:r w:rsidR="73EF0764" w:rsidRPr="4B716EB4">
        <w:rPr>
          <w:i/>
          <w:iCs/>
          <w:lang w:val="cs-CZ"/>
        </w:rPr>
        <w:t>a.</w:t>
      </w:r>
      <w:r w:rsidR="2183C950" w:rsidRPr="4B716EB4">
        <w:rPr>
          <w:i/>
          <w:iCs/>
          <w:lang w:val="cs-CZ"/>
        </w:rPr>
        <w:t xml:space="preserve"> Bezprecedentní poptávka nájemců po</w:t>
      </w:r>
      <w:r w:rsidR="009A7553">
        <w:rPr>
          <w:i/>
          <w:iCs/>
          <w:lang w:val="cs-CZ"/>
        </w:rPr>
        <w:t> </w:t>
      </w:r>
      <w:r w:rsidR="2183C950" w:rsidRPr="4B716EB4">
        <w:rPr>
          <w:i/>
          <w:iCs/>
          <w:lang w:val="cs-CZ"/>
        </w:rPr>
        <w:t>volných prostor</w:t>
      </w:r>
      <w:r w:rsidR="3B26E418" w:rsidRPr="4B716EB4">
        <w:rPr>
          <w:i/>
          <w:iCs/>
          <w:lang w:val="cs-CZ"/>
        </w:rPr>
        <w:t>á</w:t>
      </w:r>
      <w:r w:rsidR="2183C950" w:rsidRPr="4B716EB4">
        <w:rPr>
          <w:i/>
          <w:iCs/>
          <w:lang w:val="cs-CZ"/>
        </w:rPr>
        <w:t xml:space="preserve">ch </w:t>
      </w:r>
      <w:r w:rsidR="306437D7" w:rsidRPr="4B716EB4">
        <w:rPr>
          <w:i/>
          <w:iCs/>
          <w:lang w:val="cs-CZ"/>
        </w:rPr>
        <w:t xml:space="preserve">v kombinaci </w:t>
      </w:r>
      <w:r w:rsidR="2183C950" w:rsidRPr="4B716EB4">
        <w:rPr>
          <w:i/>
          <w:iCs/>
          <w:lang w:val="cs-CZ"/>
        </w:rPr>
        <w:t xml:space="preserve">s rekordně nízkou mírou neobsazenosti a </w:t>
      </w:r>
      <w:r w:rsidR="779FD549" w:rsidRPr="4B716EB4">
        <w:rPr>
          <w:i/>
          <w:iCs/>
          <w:lang w:val="cs-CZ"/>
        </w:rPr>
        <w:t>slibn</w:t>
      </w:r>
      <w:r w:rsidR="2183C950" w:rsidRPr="4B716EB4">
        <w:rPr>
          <w:i/>
          <w:iCs/>
          <w:lang w:val="cs-CZ"/>
        </w:rPr>
        <w:t>ými vyhlídkami na</w:t>
      </w:r>
      <w:r w:rsidR="009A7553">
        <w:rPr>
          <w:i/>
          <w:iCs/>
          <w:lang w:val="cs-CZ"/>
        </w:rPr>
        <w:t> </w:t>
      </w:r>
      <w:r w:rsidR="2183C950" w:rsidRPr="4B716EB4">
        <w:rPr>
          <w:i/>
          <w:iCs/>
          <w:lang w:val="cs-CZ"/>
        </w:rPr>
        <w:t xml:space="preserve">růst nájemného dále podpoří zájem o </w:t>
      </w:r>
      <w:r w:rsidR="0AC07CEA" w:rsidRPr="4B716EB4">
        <w:rPr>
          <w:i/>
          <w:iCs/>
          <w:lang w:val="cs-CZ"/>
        </w:rPr>
        <w:t>tento</w:t>
      </w:r>
      <w:r w:rsidR="2183C950" w:rsidRPr="4B716EB4">
        <w:rPr>
          <w:i/>
          <w:iCs/>
          <w:lang w:val="cs-CZ"/>
        </w:rPr>
        <w:t xml:space="preserve"> segment. </w:t>
      </w:r>
      <w:r w:rsidR="3F507432" w:rsidRPr="4B716EB4">
        <w:rPr>
          <w:i/>
          <w:iCs/>
          <w:lang w:val="cs-CZ"/>
        </w:rPr>
        <w:t>R</w:t>
      </w:r>
      <w:r w:rsidR="2183C950" w:rsidRPr="4B716EB4">
        <w:rPr>
          <w:i/>
          <w:iCs/>
          <w:lang w:val="cs-CZ"/>
        </w:rPr>
        <w:t>ezidenční nemovitost</w:t>
      </w:r>
      <w:r w:rsidR="20CB9C6E" w:rsidRPr="4B716EB4">
        <w:rPr>
          <w:i/>
          <w:iCs/>
          <w:lang w:val="cs-CZ"/>
        </w:rPr>
        <w:t>i</w:t>
      </w:r>
      <w:r w:rsidR="2183C950" w:rsidRPr="4B716EB4">
        <w:rPr>
          <w:i/>
          <w:iCs/>
          <w:lang w:val="cs-CZ"/>
        </w:rPr>
        <w:t xml:space="preserve"> určen</w:t>
      </w:r>
      <w:r w:rsidR="7BEAF994" w:rsidRPr="4B716EB4">
        <w:rPr>
          <w:i/>
          <w:iCs/>
          <w:lang w:val="cs-CZ"/>
        </w:rPr>
        <w:t>é</w:t>
      </w:r>
      <w:r w:rsidR="2183C950" w:rsidRPr="4B716EB4">
        <w:rPr>
          <w:i/>
          <w:iCs/>
          <w:lang w:val="cs-CZ"/>
        </w:rPr>
        <w:t xml:space="preserve"> k pronájmu</w:t>
      </w:r>
      <w:r w:rsidR="5D4C05DB" w:rsidRPr="4B716EB4">
        <w:rPr>
          <w:i/>
          <w:iCs/>
          <w:lang w:val="cs-CZ"/>
        </w:rPr>
        <w:t xml:space="preserve"> </w:t>
      </w:r>
      <w:r w:rsidR="1C5B01CF" w:rsidRPr="4B716EB4">
        <w:rPr>
          <w:i/>
          <w:iCs/>
          <w:lang w:val="cs-CZ"/>
        </w:rPr>
        <w:t>zůstávají</w:t>
      </w:r>
      <w:r w:rsidR="2183C950" w:rsidRPr="4B716EB4">
        <w:rPr>
          <w:i/>
          <w:iCs/>
          <w:lang w:val="cs-CZ"/>
        </w:rPr>
        <w:t xml:space="preserve"> velmi vyhledávané jak u lokální</w:t>
      </w:r>
      <w:r w:rsidR="13CB727D" w:rsidRPr="4B716EB4">
        <w:rPr>
          <w:i/>
          <w:iCs/>
          <w:lang w:val="cs-CZ"/>
        </w:rPr>
        <w:t>ch</w:t>
      </w:r>
      <w:r w:rsidR="2183C950" w:rsidRPr="4B716EB4">
        <w:rPr>
          <w:i/>
          <w:iCs/>
          <w:lang w:val="cs-CZ"/>
        </w:rPr>
        <w:t xml:space="preserve">, tak </w:t>
      </w:r>
      <w:r w:rsidR="2457FAC6" w:rsidRPr="4B716EB4">
        <w:rPr>
          <w:i/>
          <w:iCs/>
          <w:lang w:val="cs-CZ"/>
        </w:rPr>
        <w:t>zahraničních investorů</w:t>
      </w:r>
      <w:r w:rsidR="2183C950" w:rsidRPr="4B716EB4">
        <w:rPr>
          <w:i/>
          <w:iCs/>
          <w:lang w:val="cs-CZ"/>
        </w:rPr>
        <w:t xml:space="preserve">. Nicméně </w:t>
      </w:r>
      <w:r w:rsidR="77C4D240" w:rsidRPr="4B716EB4">
        <w:rPr>
          <w:i/>
          <w:iCs/>
          <w:lang w:val="cs-CZ"/>
        </w:rPr>
        <w:t xml:space="preserve">v příštím roce </w:t>
      </w:r>
      <w:r w:rsidR="2183C950" w:rsidRPr="4B716EB4">
        <w:rPr>
          <w:i/>
          <w:iCs/>
          <w:lang w:val="cs-CZ"/>
        </w:rPr>
        <w:t>předpoklá</w:t>
      </w:r>
      <w:r w:rsidR="000E4DBC">
        <w:rPr>
          <w:i/>
          <w:iCs/>
          <w:lang w:val="cs-CZ"/>
        </w:rPr>
        <w:t xml:space="preserve">dáme jejich nízké objemy na </w:t>
      </w:r>
      <w:r w:rsidR="129240DE" w:rsidRPr="4B716EB4">
        <w:rPr>
          <w:i/>
          <w:iCs/>
          <w:lang w:val="cs-CZ"/>
        </w:rPr>
        <w:t xml:space="preserve">celkovém množství </w:t>
      </w:r>
      <w:r w:rsidR="0100B531" w:rsidRPr="4B716EB4">
        <w:rPr>
          <w:i/>
          <w:iCs/>
          <w:lang w:val="cs-CZ"/>
        </w:rPr>
        <w:t xml:space="preserve">tuzemských </w:t>
      </w:r>
      <w:r w:rsidR="2183C950" w:rsidRPr="4B716EB4">
        <w:rPr>
          <w:i/>
          <w:iCs/>
          <w:lang w:val="cs-CZ"/>
        </w:rPr>
        <w:t>transakcí</w:t>
      </w:r>
      <w:r w:rsidR="000E4DBC">
        <w:rPr>
          <w:i/>
          <w:iCs/>
          <w:lang w:val="cs-CZ"/>
        </w:rPr>
        <w:t>, jelikož kv</w:t>
      </w:r>
      <w:r w:rsidR="4F4A096C" w:rsidRPr="4B716EB4">
        <w:rPr>
          <w:i/>
          <w:iCs/>
          <w:lang w:val="cs-CZ"/>
        </w:rPr>
        <w:t>ů</w:t>
      </w:r>
      <w:r w:rsidR="234AEA96" w:rsidRPr="4B716EB4">
        <w:rPr>
          <w:i/>
          <w:iCs/>
          <w:lang w:val="cs-CZ"/>
        </w:rPr>
        <w:t>l</w:t>
      </w:r>
      <w:r w:rsidR="4F4A096C" w:rsidRPr="4B716EB4">
        <w:rPr>
          <w:i/>
          <w:iCs/>
          <w:lang w:val="cs-CZ"/>
        </w:rPr>
        <w:t>i</w:t>
      </w:r>
      <w:r w:rsidR="2183C950" w:rsidRPr="4B716EB4">
        <w:rPr>
          <w:i/>
          <w:iCs/>
          <w:lang w:val="cs-CZ"/>
        </w:rPr>
        <w:t xml:space="preserve"> neustále rostoucí</w:t>
      </w:r>
      <w:r w:rsidR="2AC483EC" w:rsidRPr="4B716EB4">
        <w:rPr>
          <w:i/>
          <w:iCs/>
          <w:lang w:val="cs-CZ"/>
        </w:rPr>
        <w:t>m</w:t>
      </w:r>
      <w:r w:rsidR="2183C950" w:rsidRPr="4B716EB4">
        <w:rPr>
          <w:i/>
          <w:iCs/>
          <w:lang w:val="cs-CZ"/>
        </w:rPr>
        <w:t xml:space="preserve"> cen</w:t>
      </w:r>
      <w:r w:rsidR="4C8D6BC0" w:rsidRPr="4B716EB4">
        <w:rPr>
          <w:i/>
          <w:iCs/>
          <w:lang w:val="cs-CZ"/>
        </w:rPr>
        <w:t>ám</w:t>
      </w:r>
      <w:r w:rsidR="5535FCB6" w:rsidRPr="4B716EB4">
        <w:rPr>
          <w:i/>
          <w:iCs/>
          <w:lang w:val="cs-CZ"/>
        </w:rPr>
        <w:t xml:space="preserve"> </w:t>
      </w:r>
      <w:r w:rsidR="2183C950" w:rsidRPr="4B716EB4">
        <w:rPr>
          <w:i/>
          <w:iCs/>
          <w:lang w:val="cs-CZ"/>
        </w:rPr>
        <w:t>bytů</w:t>
      </w:r>
      <w:r w:rsidR="52D12873" w:rsidRPr="4B716EB4">
        <w:rPr>
          <w:i/>
          <w:iCs/>
          <w:lang w:val="cs-CZ"/>
        </w:rPr>
        <w:t xml:space="preserve"> </w:t>
      </w:r>
      <w:r w:rsidR="002838D9" w:rsidRPr="4B716EB4">
        <w:rPr>
          <w:i/>
          <w:iCs/>
          <w:lang w:val="cs-CZ"/>
        </w:rPr>
        <w:t xml:space="preserve">developeři </w:t>
      </w:r>
      <w:r w:rsidR="52D12873" w:rsidRPr="4B716EB4">
        <w:rPr>
          <w:i/>
          <w:iCs/>
          <w:lang w:val="cs-CZ"/>
        </w:rPr>
        <w:t>n</w:t>
      </w:r>
      <w:r w:rsidR="73869F94" w:rsidRPr="4B716EB4">
        <w:rPr>
          <w:i/>
          <w:iCs/>
          <w:lang w:val="cs-CZ"/>
        </w:rPr>
        <w:t xml:space="preserve">emají </w:t>
      </w:r>
      <w:r w:rsidR="52D12873" w:rsidRPr="4B716EB4">
        <w:rPr>
          <w:i/>
          <w:iCs/>
          <w:lang w:val="cs-CZ"/>
        </w:rPr>
        <w:t>dostatečn</w:t>
      </w:r>
      <w:r w:rsidR="2B1589CE" w:rsidRPr="4B716EB4">
        <w:rPr>
          <w:i/>
          <w:iCs/>
          <w:lang w:val="cs-CZ"/>
        </w:rPr>
        <w:t>ou</w:t>
      </w:r>
      <w:r w:rsidR="52D12873" w:rsidRPr="4B716EB4">
        <w:rPr>
          <w:i/>
          <w:iCs/>
          <w:lang w:val="cs-CZ"/>
        </w:rPr>
        <w:t xml:space="preserve"> motivac</w:t>
      </w:r>
      <w:r w:rsidR="0FE41455" w:rsidRPr="4B716EB4">
        <w:rPr>
          <w:i/>
          <w:iCs/>
          <w:lang w:val="cs-CZ"/>
        </w:rPr>
        <w:t>i</w:t>
      </w:r>
      <w:r w:rsidR="52D12873" w:rsidRPr="4B716EB4">
        <w:rPr>
          <w:i/>
          <w:iCs/>
          <w:lang w:val="cs-CZ"/>
        </w:rPr>
        <w:t xml:space="preserve"> stavět </w:t>
      </w:r>
      <w:r w:rsidR="0F697834" w:rsidRPr="4B716EB4">
        <w:rPr>
          <w:i/>
          <w:iCs/>
          <w:lang w:val="cs-CZ"/>
        </w:rPr>
        <w:t xml:space="preserve">nové </w:t>
      </w:r>
      <w:r w:rsidR="52D12873" w:rsidRPr="4B716EB4">
        <w:rPr>
          <w:i/>
          <w:iCs/>
          <w:lang w:val="cs-CZ"/>
        </w:rPr>
        <w:t>nájemní projekty</w:t>
      </w:r>
      <w:r w:rsidR="000E4DBC">
        <w:rPr>
          <w:i/>
          <w:iCs/>
          <w:lang w:val="cs-CZ"/>
        </w:rPr>
        <w:t>.</w:t>
      </w:r>
      <w:r w:rsidR="1571CC11" w:rsidRPr="4B716EB4">
        <w:rPr>
          <w:i/>
          <w:iCs/>
          <w:lang w:val="cs-CZ"/>
        </w:rPr>
        <w:t xml:space="preserve"> </w:t>
      </w:r>
      <w:r w:rsidR="41E9C69E" w:rsidRPr="4B716EB4">
        <w:rPr>
          <w:i/>
          <w:iCs/>
          <w:lang w:val="cs-CZ"/>
        </w:rPr>
        <w:t>Retailové</w:t>
      </w:r>
      <w:r w:rsidR="2183C950" w:rsidRPr="4B716EB4">
        <w:rPr>
          <w:i/>
          <w:iCs/>
          <w:lang w:val="cs-CZ"/>
        </w:rPr>
        <w:t xml:space="preserve"> parky se </w:t>
      </w:r>
      <w:r w:rsidR="002838D9">
        <w:rPr>
          <w:i/>
          <w:iCs/>
          <w:lang w:val="cs-CZ"/>
        </w:rPr>
        <w:t>během pandemie u</w:t>
      </w:r>
      <w:r w:rsidR="2183C950" w:rsidRPr="4B716EB4">
        <w:rPr>
          <w:i/>
          <w:iCs/>
          <w:lang w:val="cs-CZ"/>
        </w:rPr>
        <w:t>k</w:t>
      </w:r>
      <w:r w:rsidR="0B172620" w:rsidRPr="4B716EB4">
        <w:rPr>
          <w:i/>
          <w:iCs/>
          <w:lang w:val="cs-CZ"/>
        </w:rPr>
        <w:t>ázaly</w:t>
      </w:r>
      <w:r w:rsidR="2183C950" w:rsidRPr="4B716EB4">
        <w:rPr>
          <w:i/>
          <w:iCs/>
          <w:lang w:val="cs-CZ"/>
        </w:rPr>
        <w:t xml:space="preserve"> jako </w:t>
      </w:r>
      <w:r w:rsidR="355F19DF" w:rsidRPr="4B716EB4">
        <w:rPr>
          <w:i/>
          <w:iCs/>
          <w:lang w:val="cs-CZ"/>
        </w:rPr>
        <w:t>atraktivní</w:t>
      </w:r>
      <w:r w:rsidR="2183C950" w:rsidRPr="4B716EB4">
        <w:rPr>
          <w:i/>
          <w:iCs/>
          <w:lang w:val="cs-CZ"/>
        </w:rPr>
        <w:t xml:space="preserve"> </w:t>
      </w:r>
      <w:r w:rsidR="23752A37" w:rsidRPr="4B716EB4">
        <w:rPr>
          <w:i/>
          <w:iCs/>
          <w:lang w:val="cs-CZ"/>
        </w:rPr>
        <w:t xml:space="preserve">investiční </w:t>
      </w:r>
      <w:r w:rsidR="2183C950" w:rsidRPr="4B716EB4">
        <w:rPr>
          <w:i/>
          <w:iCs/>
          <w:lang w:val="cs-CZ"/>
        </w:rPr>
        <w:t xml:space="preserve">produkt, kterého je </w:t>
      </w:r>
      <w:r w:rsidR="2E8166AF" w:rsidRPr="4B716EB4">
        <w:rPr>
          <w:i/>
          <w:iCs/>
          <w:lang w:val="cs-CZ"/>
        </w:rPr>
        <w:t xml:space="preserve">ovšem </w:t>
      </w:r>
      <w:r w:rsidR="4C1DAEA0" w:rsidRPr="4B716EB4">
        <w:rPr>
          <w:i/>
          <w:iCs/>
          <w:lang w:val="cs-CZ"/>
        </w:rPr>
        <w:t>velký</w:t>
      </w:r>
      <w:r w:rsidR="2E8166AF" w:rsidRPr="4B716EB4">
        <w:rPr>
          <w:i/>
          <w:iCs/>
          <w:lang w:val="cs-CZ"/>
        </w:rPr>
        <w:t xml:space="preserve"> </w:t>
      </w:r>
      <w:r w:rsidR="2183C950" w:rsidRPr="4B716EB4">
        <w:rPr>
          <w:i/>
          <w:iCs/>
          <w:lang w:val="cs-CZ"/>
        </w:rPr>
        <w:t xml:space="preserve">nedostatek </w:t>
      </w:r>
      <w:r w:rsidR="6C513554" w:rsidRPr="4B716EB4">
        <w:rPr>
          <w:i/>
          <w:iCs/>
          <w:lang w:val="cs-CZ"/>
        </w:rPr>
        <w:t>a</w:t>
      </w:r>
      <w:r w:rsidR="2183C950" w:rsidRPr="4B716EB4">
        <w:rPr>
          <w:i/>
          <w:iCs/>
          <w:lang w:val="cs-CZ"/>
        </w:rPr>
        <w:t xml:space="preserve"> poptávka </w:t>
      </w:r>
      <w:r w:rsidR="2C34985A" w:rsidRPr="4B716EB4">
        <w:rPr>
          <w:i/>
          <w:iCs/>
          <w:lang w:val="cs-CZ"/>
        </w:rPr>
        <w:t>zde</w:t>
      </w:r>
      <w:r w:rsidR="2183C950" w:rsidRPr="4B716EB4">
        <w:rPr>
          <w:i/>
          <w:iCs/>
          <w:lang w:val="cs-CZ"/>
        </w:rPr>
        <w:t xml:space="preserve"> výrazně převyšuje nabídku. </w:t>
      </w:r>
      <w:r w:rsidR="2183C950" w:rsidRPr="001435EB">
        <w:rPr>
          <w:i/>
          <w:iCs/>
          <w:lang w:val="cs-CZ"/>
        </w:rPr>
        <w:t xml:space="preserve">V </w:t>
      </w:r>
      <w:r w:rsidR="4CE6AC2C" w:rsidRPr="001435EB">
        <w:rPr>
          <w:i/>
          <w:iCs/>
          <w:lang w:val="cs-CZ"/>
        </w:rPr>
        <w:t>novém roce</w:t>
      </w:r>
      <w:r w:rsidR="27B54C23" w:rsidRPr="001435EB">
        <w:rPr>
          <w:i/>
          <w:iCs/>
          <w:lang w:val="cs-CZ"/>
        </w:rPr>
        <w:t xml:space="preserve"> </w:t>
      </w:r>
      <w:r w:rsidR="2183C950" w:rsidRPr="001435EB">
        <w:rPr>
          <w:i/>
          <w:iCs/>
          <w:lang w:val="cs-CZ"/>
        </w:rPr>
        <w:t xml:space="preserve">očekáváme </w:t>
      </w:r>
      <w:r w:rsidR="27F8B79F" w:rsidRPr="001435EB">
        <w:rPr>
          <w:i/>
          <w:iCs/>
          <w:lang w:val="cs-CZ"/>
        </w:rPr>
        <w:t>rosto</w:t>
      </w:r>
      <w:r w:rsidR="2183C950" w:rsidRPr="001435EB">
        <w:rPr>
          <w:i/>
          <w:iCs/>
          <w:lang w:val="cs-CZ"/>
        </w:rPr>
        <w:t>u</w:t>
      </w:r>
      <w:r w:rsidR="27F8B79F" w:rsidRPr="001435EB">
        <w:rPr>
          <w:i/>
          <w:iCs/>
          <w:lang w:val="cs-CZ"/>
        </w:rPr>
        <w:t>cí zájem o investice do</w:t>
      </w:r>
      <w:r w:rsidR="005D4DD2" w:rsidRPr="001435EB">
        <w:rPr>
          <w:i/>
          <w:iCs/>
          <w:lang w:val="cs-CZ"/>
        </w:rPr>
        <w:t> </w:t>
      </w:r>
      <w:r w:rsidR="3CF0D57A" w:rsidRPr="001435EB">
        <w:rPr>
          <w:i/>
          <w:iCs/>
          <w:lang w:val="cs-CZ"/>
        </w:rPr>
        <w:t>obchodních c</w:t>
      </w:r>
      <w:r w:rsidR="00083A22" w:rsidRPr="001435EB">
        <w:rPr>
          <w:i/>
          <w:iCs/>
          <w:lang w:val="cs-CZ"/>
        </w:rPr>
        <w:t xml:space="preserve">enter – investování do nich se z hlediska výnosů (tzv. </w:t>
      </w:r>
      <w:proofErr w:type="spellStart"/>
      <w:r w:rsidR="00083A22" w:rsidRPr="001435EB">
        <w:rPr>
          <w:i/>
          <w:iCs/>
          <w:lang w:val="cs-CZ"/>
        </w:rPr>
        <w:t>yieldů</w:t>
      </w:r>
      <w:proofErr w:type="spellEnd"/>
      <w:r w:rsidR="00083A22" w:rsidRPr="001435EB">
        <w:rPr>
          <w:i/>
          <w:iCs/>
          <w:lang w:val="cs-CZ"/>
        </w:rPr>
        <w:t xml:space="preserve">) stane atraktivnější právě proto, že </w:t>
      </w:r>
      <w:r w:rsidR="005D4DD2" w:rsidRPr="005D4DD2">
        <w:rPr>
          <w:i/>
          <w:iCs/>
          <w:lang w:val="cs-CZ"/>
        </w:rPr>
        <w:t>během uplynulých dvou let výnosy u jiných sektorů komerčních nemovitosti klesaly.</w:t>
      </w:r>
      <w:r w:rsidR="00BC2F44">
        <w:rPr>
          <w:i/>
          <w:iCs/>
          <w:lang w:val="cs-CZ"/>
        </w:rPr>
        <w:t xml:space="preserve"> </w:t>
      </w:r>
      <w:r w:rsidR="358A8033" w:rsidRPr="4B716EB4">
        <w:rPr>
          <w:i/>
          <w:iCs/>
          <w:lang w:val="cs-CZ"/>
        </w:rPr>
        <w:t xml:space="preserve">To </w:t>
      </w:r>
      <w:r w:rsidR="5CCE9CA9" w:rsidRPr="4B716EB4">
        <w:rPr>
          <w:i/>
          <w:iCs/>
          <w:lang w:val="cs-CZ"/>
        </w:rPr>
        <w:t xml:space="preserve">sice </w:t>
      </w:r>
      <w:r w:rsidR="358A8033" w:rsidRPr="4B716EB4">
        <w:rPr>
          <w:i/>
          <w:iCs/>
          <w:lang w:val="cs-CZ"/>
        </w:rPr>
        <w:t xml:space="preserve">neznamená, </w:t>
      </w:r>
      <w:r w:rsidR="71AC4627" w:rsidRPr="4B716EB4">
        <w:rPr>
          <w:i/>
          <w:iCs/>
          <w:lang w:val="cs-CZ"/>
        </w:rPr>
        <w:t xml:space="preserve">že </w:t>
      </w:r>
      <w:r w:rsidR="00083A22">
        <w:rPr>
          <w:i/>
          <w:iCs/>
          <w:lang w:val="cs-CZ"/>
        </w:rPr>
        <w:t>by se v </w:t>
      </w:r>
      <w:r w:rsidR="2183C950" w:rsidRPr="4B716EB4">
        <w:rPr>
          <w:i/>
          <w:iCs/>
          <w:lang w:val="cs-CZ"/>
        </w:rPr>
        <w:t xml:space="preserve">1. pololetí </w:t>
      </w:r>
      <w:r w:rsidR="457CCACE" w:rsidRPr="4B716EB4">
        <w:rPr>
          <w:i/>
          <w:iCs/>
          <w:lang w:val="cs-CZ"/>
        </w:rPr>
        <w:t>příštího roku mělo uzavřít v</w:t>
      </w:r>
      <w:r w:rsidR="2183C950" w:rsidRPr="4B716EB4">
        <w:rPr>
          <w:i/>
          <w:iCs/>
          <w:lang w:val="cs-CZ"/>
        </w:rPr>
        <w:t xml:space="preserve">elké množství </w:t>
      </w:r>
      <w:r w:rsidR="6C7F4BBE" w:rsidRPr="4B716EB4">
        <w:rPr>
          <w:i/>
          <w:iCs/>
          <w:lang w:val="cs-CZ"/>
        </w:rPr>
        <w:t xml:space="preserve">nových </w:t>
      </w:r>
      <w:r w:rsidR="2183C950" w:rsidRPr="4B716EB4">
        <w:rPr>
          <w:i/>
          <w:iCs/>
          <w:lang w:val="cs-CZ"/>
        </w:rPr>
        <w:t>obchodů</w:t>
      </w:r>
      <w:r w:rsidR="2D44FCD9" w:rsidRPr="4B716EB4">
        <w:rPr>
          <w:i/>
          <w:iCs/>
          <w:lang w:val="cs-CZ"/>
        </w:rPr>
        <w:t>, nicméně zájem o tento segment bude růst současně s tím, jak bude klesat riziko další</w:t>
      </w:r>
      <w:r w:rsidR="61D99088" w:rsidRPr="4B716EB4">
        <w:rPr>
          <w:i/>
          <w:iCs/>
          <w:lang w:val="cs-CZ"/>
        </w:rPr>
        <w:t>ch</w:t>
      </w:r>
      <w:r w:rsidR="2D44FCD9" w:rsidRPr="4B716EB4">
        <w:rPr>
          <w:i/>
          <w:iCs/>
          <w:lang w:val="cs-CZ"/>
        </w:rPr>
        <w:t xml:space="preserve"> </w:t>
      </w:r>
      <w:proofErr w:type="spellStart"/>
      <w:r w:rsidR="2D44FCD9" w:rsidRPr="4B716EB4">
        <w:rPr>
          <w:i/>
          <w:iCs/>
          <w:lang w:val="cs-CZ"/>
        </w:rPr>
        <w:t>lockdownů</w:t>
      </w:r>
      <w:proofErr w:type="spellEnd"/>
      <w:r w:rsidR="2D44FCD9" w:rsidRPr="4B716EB4">
        <w:rPr>
          <w:i/>
          <w:iCs/>
          <w:lang w:val="cs-CZ"/>
        </w:rPr>
        <w:t xml:space="preserve">. </w:t>
      </w:r>
      <w:r w:rsidR="50D56FC6" w:rsidRPr="4B716EB4">
        <w:rPr>
          <w:i/>
          <w:iCs/>
          <w:lang w:val="cs-CZ"/>
        </w:rPr>
        <w:t>L</w:t>
      </w:r>
      <w:r w:rsidR="005D4DD2">
        <w:rPr>
          <w:i/>
          <w:iCs/>
          <w:lang w:val="cs-CZ"/>
        </w:rPr>
        <w:t>etní a </w:t>
      </w:r>
      <w:r w:rsidR="2183C950" w:rsidRPr="4B716EB4">
        <w:rPr>
          <w:i/>
          <w:iCs/>
          <w:lang w:val="cs-CZ"/>
        </w:rPr>
        <w:t>podzimní</w:t>
      </w:r>
      <w:r w:rsidR="00083A22">
        <w:rPr>
          <w:i/>
          <w:iCs/>
          <w:lang w:val="cs-CZ"/>
        </w:rPr>
        <w:t xml:space="preserve"> statistiky návštěvnosti a tržeb</w:t>
      </w:r>
      <w:r w:rsidR="0CF1899B" w:rsidRPr="4B716EB4">
        <w:rPr>
          <w:i/>
          <w:iCs/>
          <w:lang w:val="cs-CZ"/>
        </w:rPr>
        <w:t xml:space="preserve"> </w:t>
      </w:r>
      <w:r w:rsidR="47F7D65F" w:rsidRPr="4B716EB4">
        <w:rPr>
          <w:i/>
          <w:iCs/>
          <w:lang w:val="cs-CZ"/>
        </w:rPr>
        <w:t xml:space="preserve">u většiny </w:t>
      </w:r>
      <w:r w:rsidR="0CF1899B" w:rsidRPr="4B716EB4">
        <w:rPr>
          <w:i/>
          <w:iCs/>
          <w:lang w:val="cs-CZ"/>
        </w:rPr>
        <w:t>obc</w:t>
      </w:r>
      <w:r w:rsidR="00083A22">
        <w:rPr>
          <w:i/>
          <w:iCs/>
          <w:lang w:val="cs-CZ"/>
        </w:rPr>
        <w:t>hodních center jsou optimistické</w:t>
      </w:r>
      <w:r w:rsidR="005D4DD2">
        <w:rPr>
          <w:i/>
          <w:iCs/>
          <w:lang w:val="cs-CZ"/>
        </w:rPr>
        <w:t xml:space="preserve"> a </w:t>
      </w:r>
      <w:r w:rsidR="23254378" w:rsidRPr="4B716EB4">
        <w:rPr>
          <w:i/>
          <w:iCs/>
          <w:lang w:val="cs-CZ"/>
        </w:rPr>
        <w:t xml:space="preserve">předznamenávají </w:t>
      </w:r>
      <w:r w:rsidR="00083A22">
        <w:rPr>
          <w:i/>
          <w:iCs/>
          <w:lang w:val="cs-CZ"/>
        </w:rPr>
        <w:t xml:space="preserve">jejich </w:t>
      </w:r>
      <w:r w:rsidR="6253062F" w:rsidRPr="4B716EB4">
        <w:rPr>
          <w:i/>
          <w:iCs/>
          <w:lang w:val="cs-CZ"/>
        </w:rPr>
        <w:t>siln</w:t>
      </w:r>
      <w:r w:rsidR="21D641D5" w:rsidRPr="4B716EB4">
        <w:rPr>
          <w:i/>
          <w:iCs/>
          <w:lang w:val="cs-CZ"/>
        </w:rPr>
        <w:t>é</w:t>
      </w:r>
      <w:r w:rsidR="6253062F" w:rsidRPr="4B716EB4">
        <w:rPr>
          <w:i/>
          <w:iCs/>
          <w:lang w:val="cs-CZ"/>
        </w:rPr>
        <w:t xml:space="preserve"> </w:t>
      </w:r>
      <w:r w:rsidR="00083A22">
        <w:rPr>
          <w:i/>
          <w:iCs/>
          <w:lang w:val="cs-CZ"/>
        </w:rPr>
        <w:t>zotavová</w:t>
      </w:r>
      <w:r w:rsidR="23254378" w:rsidRPr="4B716EB4">
        <w:rPr>
          <w:i/>
          <w:iCs/>
          <w:lang w:val="cs-CZ"/>
        </w:rPr>
        <w:t>ní</w:t>
      </w:r>
      <w:r w:rsidR="2183C950" w:rsidRPr="4B716EB4">
        <w:rPr>
          <w:i/>
          <w:iCs/>
          <w:lang w:val="cs-CZ"/>
        </w:rPr>
        <w:t xml:space="preserve">. </w:t>
      </w:r>
      <w:r w:rsidR="779CF3F9" w:rsidRPr="4B716EB4">
        <w:rPr>
          <w:i/>
          <w:iCs/>
          <w:lang w:val="cs-CZ"/>
        </w:rPr>
        <w:t xml:space="preserve">Pokud jde o </w:t>
      </w:r>
      <w:r w:rsidR="2183C950" w:rsidRPr="4B716EB4">
        <w:rPr>
          <w:i/>
          <w:iCs/>
          <w:lang w:val="cs-CZ"/>
        </w:rPr>
        <w:t>kancelářsk</w:t>
      </w:r>
      <w:r w:rsidR="049D3CD3" w:rsidRPr="4B716EB4">
        <w:rPr>
          <w:i/>
          <w:iCs/>
          <w:lang w:val="cs-CZ"/>
        </w:rPr>
        <w:t>ý</w:t>
      </w:r>
      <w:r w:rsidR="2183C950" w:rsidRPr="4B716EB4">
        <w:rPr>
          <w:i/>
          <w:iCs/>
          <w:lang w:val="cs-CZ"/>
        </w:rPr>
        <w:t xml:space="preserve"> segment</w:t>
      </w:r>
      <w:r w:rsidR="00083A22">
        <w:rPr>
          <w:i/>
          <w:iCs/>
          <w:lang w:val="cs-CZ"/>
        </w:rPr>
        <w:t xml:space="preserve">, </w:t>
      </w:r>
      <w:r w:rsidR="077B1ABE" w:rsidRPr="4B716EB4">
        <w:rPr>
          <w:i/>
          <w:iCs/>
          <w:lang w:val="cs-CZ"/>
        </w:rPr>
        <w:t xml:space="preserve">poptávka investorů zůstává </w:t>
      </w:r>
      <w:r w:rsidR="4FAE31A0" w:rsidRPr="4B716EB4">
        <w:rPr>
          <w:i/>
          <w:iCs/>
          <w:lang w:val="cs-CZ"/>
        </w:rPr>
        <w:t xml:space="preserve">nadále </w:t>
      </w:r>
      <w:r w:rsidR="00083A22">
        <w:rPr>
          <w:i/>
          <w:iCs/>
          <w:lang w:val="cs-CZ"/>
        </w:rPr>
        <w:t>silná. N</w:t>
      </w:r>
      <w:r w:rsidR="077B1ABE" w:rsidRPr="4B716EB4">
        <w:rPr>
          <w:i/>
          <w:iCs/>
          <w:lang w:val="cs-CZ"/>
        </w:rPr>
        <w:t xml:space="preserve">a druhé straně </w:t>
      </w:r>
      <w:r w:rsidR="00083A22">
        <w:rPr>
          <w:i/>
          <w:iCs/>
          <w:lang w:val="cs-CZ"/>
        </w:rPr>
        <w:t xml:space="preserve">je však zde </w:t>
      </w:r>
      <w:r w:rsidR="2183C950" w:rsidRPr="4B716EB4">
        <w:rPr>
          <w:i/>
          <w:iCs/>
          <w:lang w:val="cs-CZ"/>
        </w:rPr>
        <w:t>nedostatečná nabídka kvalitních produktů</w:t>
      </w:r>
      <w:r w:rsidR="4BA19B51" w:rsidRPr="4B716EB4">
        <w:rPr>
          <w:i/>
          <w:iCs/>
          <w:lang w:val="cs-CZ"/>
        </w:rPr>
        <w:t xml:space="preserve"> na trhu</w:t>
      </w:r>
      <w:r w:rsidR="2183C950" w:rsidRPr="4B716EB4">
        <w:rPr>
          <w:i/>
          <w:iCs/>
          <w:lang w:val="cs-CZ"/>
        </w:rPr>
        <w:t>, což</w:t>
      </w:r>
      <w:r w:rsidR="009A7553">
        <w:rPr>
          <w:i/>
          <w:iCs/>
          <w:lang w:val="cs-CZ"/>
        </w:rPr>
        <w:t> </w:t>
      </w:r>
      <w:r w:rsidR="2183C950" w:rsidRPr="4B716EB4">
        <w:rPr>
          <w:i/>
          <w:iCs/>
          <w:lang w:val="cs-CZ"/>
        </w:rPr>
        <w:t xml:space="preserve">je způsobeno </w:t>
      </w:r>
      <w:r w:rsidR="21A6EF64" w:rsidRPr="4B716EB4">
        <w:rPr>
          <w:i/>
          <w:iCs/>
          <w:lang w:val="cs-CZ"/>
        </w:rPr>
        <w:t xml:space="preserve">především </w:t>
      </w:r>
      <w:r w:rsidR="2183C950" w:rsidRPr="4B716EB4">
        <w:rPr>
          <w:i/>
          <w:iCs/>
          <w:lang w:val="cs-CZ"/>
        </w:rPr>
        <w:t>nízkou developerskou aktivitou v Praze.</w:t>
      </w:r>
      <w:r w:rsidR="231FA9A5" w:rsidRPr="4B716EB4">
        <w:rPr>
          <w:i/>
          <w:iCs/>
          <w:lang w:val="cs-CZ"/>
        </w:rPr>
        <w:t>”</w:t>
      </w:r>
      <w:r w:rsidR="2183C950" w:rsidRPr="4B716EB4">
        <w:rPr>
          <w:i/>
          <w:iCs/>
          <w:lang w:val="cs-CZ"/>
        </w:rPr>
        <w:t xml:space="preserve"> </w:t>
      </w:r>
    </w:p>
    <w:p w14:paraId="6D4A020E" w14:textId="22FCEF12" w:rsidR="00007199" w:rsidRPr="005C000E" w:rsidRDefault="00BC2F44" w:rsidP="00007199">
      <w:pPr>
        <w:pStyle w:val="BodyCopy"/>
        <w:rPr>
          <w:lang w:val="cs-CZ"/>
        </w:rPr>
      </w:pPr>
      <w:r>
        <w:rPr>
          <w:lang w:val="cs-CZ"/>
        </w:rPr>
        <w:lastRenderedPageBreak/>
        <w:br/>
      </w:r>
      <w:r w:rsidR="2183C950" w:rsidRPr="4B716EB4">
        <w:rPr>
          <w:lang w:val="cs-CZ"/>
        </w:rPr>
        <w:t xml:space="preserve">Česká republika má velmi silnou základnu tuzemských institucionálních fondů, které tvoří téměř polovinu trhu. </w:t>
      </w:r>
      <w:r w:rsidR="36368852" w:rsidRPr="4B716EB4">
        <w:rPr>
          <w:lang w:val="cs-CZ"/>
        </w:rPr>
        <w:t>Lze očekávat</w:t>
      </w:r>
      <w:r w:rsidR="2183C950" w:rsidRPr="4B716EB4">
        <w:rPr>
          <w:lang w:val="cs-CZ"/>
        </w:rPr>
        <w:t xml:space="preserve">, že tyto fondy budou v následujících letech </w:t>
      </w:r>
      <w:r w:rsidR="5A1F3390" w:rsidRPr="4B716EB4">
        <w:rPr>
          <w:lang w:val="cs-CZ"/>
        </w:rPr>
        <w:t>i na</w:t>
      </w:r>
      <w:r w:rsidR="2183C950" w:rsidRPr="4B716EB4">
        <w:rPr>
          <w:lang w:val="cs-CZ"/>
        </w:rPr>
        <w:t>dále růst a český trh zůstane jejich prioritou</w:t>
      </w:r>
      <w:r w:rsidR="006330EB">
        <w:rPr>
          <w:lang w:val="cs-CZ"/>
        </w:rPr>
        <w:t>. Některé</w:t>
      </w:r>
      <w:r w:rsidR="2A34460A" w:rsidRPr="4B716EB4">
        <w:rPr>
          <w:lang w:val="cs-CZ"/>
        </w:rPr>
        <w:t xml:space="preserve"> z </w:t>
      </w:r>
      <w:r w:rsidR="2183C950" w:rsidRPr="4B716EB4">
        <w:rPr>
          <w:lang w:val="cs-CZ"/>
        </w:rPr>
        <w:t xml:space="preserve">nich </w:t>
      </w:r>
      <w:r w:rsidR="006330EB">
        <w:rPr>
          <w:lang w:val="cs-CZ"/>
        </w:rPr>
        <w:t xml:space="preserve">ale </w:t>
      </w:r>
      <w:r w:rsidR="2183C950" w:rsidRPr="4B716EB4">
        <w:rPr>
          <w:lang w:val="cs-CZ"/>
        </w:rPr>
        <w:t xml:space="preserve">již hledají </w:t>
      </w:r>
      <w:r w:rsidR="23157112" w:rsidRPr="4B716EB4">
        <w:rPr>
          <w:lang w:val="cs-CZ"/>
        </w:rPr>
        <w:t xml:space="preserve">investiční </w:t>
      </w:r>
      <w:r w:rsidR="2183C950" w:rsidRPr="4B716EB4">
        <w:rPr>
          <w:lang w:val="cs-CZ"/>
        </w:rPr>
        <w:t xml:space="preserve">příležitosti </w:t>
      </w:r>
      <w:r w:rsidR="0A25B447" w:rsidRPr="4B716EB4">
        <w:rPr>
          <w:lang w:val="cs-CZ"/>
        </w:rPr>
        <w:t>v Polsku a na Slovensku</w:t>
      </w:r>
      <w:r w:rsidR="2183C950" w:rsidRPr="4B716EB4">
        <w:rPr>
          <w:lang w:val="cs-CZ"/>
        </w:rPr>
        <w:t>.</w:t>
      </w:r>
    </w:p>
    <w:p w14:paraId="4B3DC4E7" w14:textId="77777777" w:rsidR="00007199" w:rsidRPr="00CB498B" w:rsidRDefault="00007199" w:rsidP="00007199">
      <w:pPr>
        <w:pStyle w:val="BodyCopy"/>
        <w:rPr>
          <w:lang w:val="en-GB"/>
        </w:rPr>
      </w:pPr>
    </w:p>
    <w:p w14:paraId="4A72EF8F" w14:textId="36E2CE1E" w:rsidR="00007199" w:rsidRPr="005C000E" w:rsidRDefault="2183C950" w:rsidP="4B716EB4">
      <w:pPr>
        <w:pStyle w:val="BodyCopy"/>
        <w:rPr>
          <w:lang w:val="cs-CZ"/>
        </w:rPr>
      </w:pPr>
      <w:r w:rsidRPr="005C000E">
        <w:rPr>
          <w:lang w:val="cs-CZ"/>
        </w:rPr>
        <w:t>ESG</w:t>
      </w:r>
      <w:r w:rsidR="00007199" w:rsidRPr="005C000E">
        <w:rPr>
          <w:rStyle w:val="Znakapoznpodarou"/>
          <w:lang w:val="cs-CZ"/>
        </w:rPr>
        <w:footnoteReference w:id="1"/>
      </w:r>
      <w:r w:rsidRPr="005C000E">
        <w:rPr>
          <w:lang w:val="cs-CZ"/>
        </w:rPr>
        <w:t xml:space="preserve"> (</w:t>
      </w:r>
      <w:r w:rsidR="02CBCC4D" w:rsidRPr="005C000E">
        <w:rPr>
          <w:lang w:val="cs-CZ"/>
        </w:rPr>
        <w:t>oblast udržitelnosti a odpovědného investování firem)</w:t>
      </w:r>
      <w:r w:rsidRPr="005C000E">
        <w:rPr>
          <w:lang w:val="cs-CZ"/>
        </w:rPr>
        <w:t xml:space="preserve"> se st</w:t>
      </w:r>
      <w:r w:rsidR="0F9C9646" w:rsidRPr="005C000E">
        <w:rPr>
          <w:lang w:val="cs-CZ"/>
        </w:rPr>
        <w:t>ává stále</w:t>
      </w:r>
      <w:r w:rsidRPr="005C000E">
        <w:rPr>
          <w:lang w:val="cs-CZ"/>
        </w:rPr>
        <w:t xml:space="preserve"> </w:t>
      </w:r>
      <w:r w:rsidR="0BD6E4BF" w:rsidRPr="005C000E">
        <w:rPr>
          <w:lang w:val="cs-CZ"/>
        </w:rPr>
        <w:t>zásad</w:t>
      </w:r>
      <w:r w:rsidR="6AF0D04C" w:rsidRPr="005C000E">
        <w:rPr>
          <w:lang w:val="cs-CZ"/>
        </w:rPr>
        <w:t>n</w:t>
      </w:r>
      <w:r w:rsidR="0E9E2E8C" w:rsidRPr="005C000E">
        <w:rPr>
          <w:lang w:val="cs-CZ"/>
        </w:rPr>
        <w:t>ějším</w:t>
      </w:r>
      <w:r w:rsidR="6AF0D04C" w:rsidRPr="005C000E">
        <w:rPr>
          <w:lang w:val="cs-CZ"/>
        </w:rPr>
        <w:t xml:space="preserve"> </w:t>
      </w:r>
      <w:r w:rsidRPr="005C000E">
        <w:rPr>
          <w:lang w:val="cs-CZ"/>
        </w:rPr>
        <w:t xml:space="preserve">tématem mezi </w:t>
      </w:r>
      <w:r w:rsidR="44F2A3A9" w:rsidRPr="005C000E">
        <w:rPr>
          <w:lang w:val="cs-CZ"/>
        </w:rPr>
        <w:t>zahraničními</w:t>
      </w:r>
      <w:r w:rsidRPr="005C000E">
        <w:rPr>
          <w:lang w:val="cs-CZ"/>
        </w:rPr>
        <w:t xml:space="preserve"> investory, a to zejména v kancelářském sektoru. </w:t>
      </w:r>
      <w:r w:rsidR="16955F45" w:rsidRPr="005C000E">
        <w:rPr>
          <w:lang w:val="cs-CZ"/>
        </w:rPr>
        <w:t>CBRE předpokládá</w:t>
      </w:r>
      <w:r w:rsidR="00A31B6A">
        <w:rPr>
          <w:lang w:val="cs-CZ"/>
        </w:rPr>
        <w:t>, že tento trend bude v </w:t>
      </w:r>
      <w:r w:rsidRPr="005C000E">
        <w:rPr>
          <w:lang w:val="cs-CZ"/>
        </w:rPr>
        <w:t xml:space="preserve">příštích letech </w:t>
      </w:r>
      <w:r w:rsidR="2DD502A3" w:rsidRPr="005C000E">
        <w:rPr>
          <w:lang w:val="cs-CZ"/>
        </w:rPr>
        <w:t xml:space="preserve">ještě více </w:t>
      </w:r>
      <w:r w:rsidRPr="005C000E">
        <w:rPr>
          <w:lang w:val="cs-CZ"/>
        </w:rPr>
        <w:t xml:space="preserve">získávat na důležitosti: mnoho </w:t>
      </w:r>
      <w:r w:rsidR="09171819" w:rsidRPr="005C000E">
        <w:rPr>
          <w:lang w:val="cs-CZ"/>
        </w:rPr>
        <w:t>vlastníků</w:t>
      </w:r>
      <w:r w:rsidR="00A31B6A">
        <w:rPr>
          <w:lang w:val="cs-CZ"/>
        </w:rPr>
        <w:t xml:space="preserve"> a </w:t>
      </w:r>
      <w:r w:rsidR="31CBA6EB" w:rsidRPr="005C000E">
        <w:rPr>
          <w:lang w:val="cs-CZ"/>
        </w:rPr>
        <w:t>d</w:t>
      </w:r>
      <w:r w:rsidRPr="005C000E">
        <w:rPr>
          <w:lang w:val="cs-CZ"/>
        </w:rPr>
        <w:t>eveloperů</w:t>
      </w:r>
      <w:r w:rsidR="54C5E121" w:rsidRPr="005C000E">
        <w:rPr>
          <w:lang w:val="cs-CZ"/>
        </w:rPr>
        <w:t xml:space="preserve"> již nyní</w:t>
      </w:r>
      <w:r w:rsidR="1D44C8A6" w:rsidRPr="4B716EB4">
        <w:rPr>
          <w:lang w:val="cs-CZ"/>
        </w:rPr>
        <w:t xml:space="preserve"> považuje </w:t>
      </w:r>
      <w:hyperlink r:id="rId8">
        <w:r w:rsidR="1D44C8A6" w:rsidRPr="4B716EB4">
          <w:rPr>
            <w:rStyle w:val="Hypertextovodkaz"/>
            <w:lang w:val="cs-CZ"/>
          </w:rPr>
          <w:t xml:space="preserve">zavádění principů </w:t>
        </w:r>
        <w:r w:rsidR="1429C798" w:rsidRPr="4B716EB4">
          <w:rPr>
            <w:rStyle w:val="Hypertextovodkaz"/>
            <w:lang w:val="cs-CZ"/>
          </w:rPr>
          <w:t xml:space="preserve">ESG </w:t>
        </w:r>
        <w:r w:rsidR="1D44C8A6" w:rsidRPr="4B716EB4">
          <w:rPr>
            <w:rStyle w:val="Hypertextovodkaz"/>
            <w:lang w:val="cs-CZ"/>
          </w:rPr>
          <w:t>do svých strategií</w:t>
        </w:r>
      </w:hyperlink>
      <w:r w:rsidR="1D44C8A6" w:rsidRPr="4B716EB4">
        <w:rPr>
          <w:lang w:val="cs-CZ"/>
        </w:rPr>
        <w:t xml:space="preserve"> v oblasti nové výstavby</w:t>
      </w:r>
      <w:r w:rsidR="05777235" w:rsidRPr="4B716EB4">
        <w:rPr>
          <w:lang w:val="cs-CZ"/>
        </w:rPr>
        <w:t xml:space="preserve"> i</w:t>
      </w:r>
      <w:r w:rsidR="1D44C8A6" w:rsidRPr="005C000E">
        <w:rPr>
          <w:lang w:val="cs-CZ"/>
        </w:rPr>
        <w:t xml:space="preserve"> správy</w:t>
      </w:r>
      <w:r w:rsidRPr="005C000E">
        <w:rPr>
          <w:lang w:val="cs-CZ"/>
        </w:rPr>
        <w:t xml:space="preserve"> </w:t>
      </w:r>
      <w:r w:rsidR="0A4CB056" w:rsidRPr="005C000E">
        <w:rPr>
          <w:lang w:val="cs-CZ"/>
        </w:rPr>
        <w:t xml:space="preserve">nemovitostí </w:t>
      </w:r>
      <w:r w:rsidR="00A31B6A">
        <w:rPr>
          <w:lang w:val="cs-CZ"/>
        </w:rPr>
        <w:t>za</w:t>
      </w:r>
      <w:r w:rsidR="6DEAAA03" w:rsidRPr="4B716EB4">
        <w:rPr>
          <w:lang w:val="cs-CZ"/>
        </w:rPr>
        <w:t xml:space="preserve"> účinný prostředek pro prokázání jejich kvality.</w:t>
      </w:r>
    </w:p>
    <w:p w14:paraId="5F6F01A0" w14:textId="7EF7DA8A" w:rsidR="00007199" w:rsidRPr="00007199" w:rsidRDefault="00007199" w:rsidP="4B716EB4">
      <w:pPr>
        <w:pStyle w:val="BodyCopy"/>
        <w:rPr>
          <w:b/>
          <w:bCs/>
          <w:lang w:val="en-GB"/>
        </w:rPr>
      </w:pPr>
      <w:r>
        <w:br/>
      </w:r>
      <w:r w:rsidR="2183C950" w:rsidRPr="4B716EB4">
        <w:rPr>
          <w:b/>
          <w:bCs/>
          <w:lang w:val="cs-CZ"/>
        </w:rPr>
        <w:t>Kancelář</w:t>
      </w:r>
      <w:r w:rsidR="005C57C9">
        <w:rPr>
          <w:b/>
          <w:bCs/>
          <w:lang w:val="cs-CZ"/>
        </w:rPr>
        <w:t>e</w:t>
      </w:r>
      <w:r w:rsidR="2183C950" w:rsidRPr="4B716EB4">
        <w:rPr>
          <w:b/>
          <w:bCs/>
          <w:lang w:val="cs-CZ"/>
        </w:rPr>
        <w:t xml:space="preserve">: </w:t>
      </w:r>
      <w:r w:rsidR="697826DF" w:rsidRPr="4B716EB4">
        <w:rPr>
          <w:b/>
          <w:bCs/>
          <w:lang w:val="cs-CZ"/>
        </w:rPr>
        <w:t xml:space="preserve">před </w:t>
      </w:r>
      <w:r w:rsidR="1ED8B1C7" w:rsidRPr="4B716EB4">
        <w:rPr>
          <w:b/>
          <w:bCs/>
          <w:lang w:val="cs-CZ"/>
        </w:rPr>
        <w:t xml:space="preserve">námi </w:t>
      </w:r>
      <w:r w:rsidR="33C19D0E" w:rsidRPr="4B716EB4">
        <w:rPr>
          <w:b/>
          <w:bCs/>
          <w:lang w:val="cs-CZ"/>
        </w:rPr>
        <w:t xml:space="preserve">je </w:t>
      </w:r>
      <w:r w:rsidR="1ED8B1C7" w:rsidRPr="4B716EB4">
        <w:rPr>
          <w:b/>
          <w:bCs/>
          <w:lang w:val="cs-CZ"/>
        </w:rPr>
        <w:t>d</w:t>
      </w:r>
      <w:r w:rsidR="2183C950" w:rsidRPr="4B716EB4">
        <w:rPr>
          <w:b/>
          <w:bCs/>
          <w:lang w:val="cs-CZ"/>
        </w:rPr>
        <w:t xml:space="preserve">alší rok zotavování </w:t>
      </w:r>
      <w:r w:rsidR="1B7BC58E" w:rsidRPr="4B716EB4">
        <w:rPr>
          <w:b/>
          <w:bCs/>
          <w:lang w:val="cs-CZ"/>
        </w:rPr>
        <w:t xml:space="preserve">v oblasti </w:t>
      </w:r>
      <w:r w:rsidR="2183C950" w:rsidRPr="4B716EB4">
        <w:rPr>
          <w:b/>
          <w:bCs/>
          <w:lang w:val="cs-CZ"/>
        </w:rPr>
        <w:t>pronájmů</w:t>
      </w:r>
    </w:p>
    <w:p w14:paraId="0F8A0840" w14:textId="7AC18AF2" w:rsidR="00007199" w:rsidRPr="008A1AFE" w:rsidRDefault="018D1A68" w:rsidP="00007199">
      <w:pPr>
        <w:pStyle w:val="BodyCopy"/>
        <w:rPr>
          <w:lang w:val="cs-CZ"/>
        </w:rPr>
      </w:pPr>
      <w:r w:rsidRPr="4B716EB4">
        <w:rPr>
          <w:lang w:val="cs-CZ"/>
        </w:rPr>
        <w:t>Z me</w:t>
      </w:r>
      <w:r w:rsidR="00696D05">
        <w:rPr>
          <w:lang w:val="cs-CZ"/>
        </w:rPr>
        <w:t xml:space="preserve">ziročního srovnání vyplývá, že Praha letos zaznamenala </w:t>
      </w:r>
      <w:r w:rsidR="5ECCA6D3" w:rsidRPr="4B716EB4">
        <w:rPr>
          <w:lang w:val="cs-CZ"/>
        </w:rPr>
        <w:t xml:space="preserve">oživení </w:t>
      </w:r>
      <w:r w:rsidR="2183C950" w:rsidRPr="4B716EB4">
        <w:rPr>
          <w:lang w:val="cs-CZ"/>
        </w:rPr>
        <w:t>aktivity v oblasti pronájm</w:t>
      </w:r>
      <w:r w:rsidR="3FF52291" w:rsidRPr="4B716EB4">
        <w:rPr>
          <w:lang w:val="cs-CZ"/>
        </w:rPr>
        <w:t>ů</w:t>
      </w:r>
      <w:r w:rsidR="00696D05">
        <w:rPr>
          <w:lang w:val="cs-CZ"/>
        </w:rPr>
        <w:t xml:space="preserve"> kanceláří</w:t>
      </w:r>
      <w:r w:rsidR="2183C950" w:rsidRPr="4B716EB4">
        <w:rPr>
          <w:lang w:val="cs-CZ"/>
        </w:rPr>
        <w:t>. Evropské kancelářské trhy, včetně</w:t>
      </w:r>
      <w:r w:rsidR="604B3435" w:rsidRPr="4B716EB4">
        <w:rPr>
          <w:lang w:val="cs-CZ"/>
        </w:rPr>
        <w:t xml:space="preserve"> toho</w:t>
      </w:r>
      <w:r w:rsidR="2183C950" w:rsidRPr="4B716EB4">
        <w:rPr>
          <w:lang w:val="cs-CZ"/>
        </w:rPr>
        <w:t xml:space="preserve"> pražského, si do nového roku</w:t>
      </w:r>
      <w:r w:rsidR="3E74CBEB" w:rsidRPr="4B716EB4">
        <w:rPr>
          <w:lang w:val="cs-CZ"/>
        </w:rPr>
        <w:t xml:space="preserve"> </w:t>
      </w:r>
      <w:r w:rsidR="58C3F4E5" w:rsidRPr="4B716EB4">
        <w:rPr>
          <w:lang w:val="cs-CZ"/>
        </w:rPr>
        <w:t xml:space="preserve">přinášejí </w:t>
      </w:r>
      <w:r w:rsidR="2183C950" w:rsidRPr="4B716EB4">
        <w:rPr>
          <w:lang w:val="cs-CZ"/>
        </w:rPr>
        <w:t>pozitivní dynamiku</w:t>
      </w:r>
      <w:r w:rsidR="0C85FBB2" w:rsidRPr="4B716EB4">
        <w:rPr>
          <w:lang w:val="cs-CZ"/>
        </w:rPr>
        <w:t xml:space="preserve">. </w:t>
      </w:r>
      <w:r w:rsidR="7547DCD1" w:rsidRPr="4B716EB4">
        <w:rPr>
          <w:lang w:val="cs-CZ"/>
        </w:rPr>
        <w:t>A l</w:t>
      </w:r>
      <w:r w:rsidR="1677A4E5" w:rsidRPr="4B716EB4">
        <w:rPr>
          <w:lang w:val="cs-CZ"/>
        </w:rPr>
        <w:t xml:space="preserve">ze </w:t>
      </w:r>
      <w:r w:rsidR="018F8CE6" w:rsidRPr="4B716EB4">
        <w:rPr>
          <w:lang w:val="cs-CZ"/>
        </w:rPr>
        <w:t>předpokládat,</w:t>
      </w:r>
      <w:r w:rsidR="2183C950" w:rsidRPr="4B716EB4">
        <w:rPr>
          <w:lang w:val="cs-CZ"/>
        </w:rPr>
        <w:t xml:space="preserve"> že </w:t>
      </w:r>
      <w:r w:rsidR="1B4807BE" w:rsidRPr="4B716EB4">
        <w:rPr>
          <w:lang w:val="cs-CZ"/>
        </w:rPr>
        <w:t xml:space="preserve">tato tendence </w:t>
      </w:r>
      <w:r w:rsidR="2183C950" w:rsidRPr="4B716EB4">
        <w:rPr>
          <w:lang w:val="cs-CZ"/>
        </w:rPr>
        <w:t xml:space="preserve">bude v průběhu </w:t>
      </w:r>
      <w:r w:rsidR="00696D05">
        <w:rPr>
          <w:lang w:val="cs-CZ"/>
        </w:rPr>
        <w:t xml:space="preserve">příštího </w:t>
      </w:r>
      <w:r w:rsidR="2183C950" w:rsidRPr="4B716EB4">
        <w:rPr>
          <w:lang w:val="cs-CZ"/>
        </w:rPr>
        <w:t xml:space="preserve">roku </w:t>
      </w:r>
      <w:r w:rsidR="02D3E79E" w:rsidRPr="4B716EB4">
        <w:rPr>
          <w:lang w:val="cs-CZ"/>
        </w:rPr>
        <w:t xml:space="preserve">ještě </w:t>
      </w:r>
      <w:r w:rsidR="1B75D343" w:rsidRPr="4B716EB4">
        <w:rPr>
          <w:lang w:val="cs-CZ"/>
        </w:rPr>
        <w:t>ze</w:t>
      </w:r>
      <w:r w:rsidR="02D3E79E" w:rsidRPr="4B716EB4">
        <w:rPr>
          <w:lang w:val="cs-CZ"/>
        </w:rPr>
        <w:t>silovat</w:t>
      </w:r>
      <w:r w:rsidR="2183C950" w:rsidRPr="4B716EB4">
        <w:rPr>
          <w:lang w:val="cs-CZ"/>
        </w:rPr>
        <w:t>. CBRE očekává, že st</w:t>
      </w:r>
      <w:r w:rsidR="29B39B74" w:rsidRPr="4B716EB4">
        <w:rPr>
          <w:lang w:val="cs-CZ"/>
        </w:rPr>
        <w:t>á</w:t>
      </w:r>
      <w:r w:rsidR="2183C950" w:rsidRPr="4B716EB4">
        <w:rPr>
          <w:lang w:val="cs-CZ"/>
        </w:rPr>
        <w:t xml:space="preserve">le častější zavádění nových pracovních modelů </w:t>
      </w:r>
      <w:r w:rsidR="018E7B72" w:rsidRPr="4B716EB4">
        <w:rPr>
          <w:lang w:val="cs-CZ"/>
        </w:rPr>
        <w:t>(</w:t>
      </w:r>
      <w:r w:rsidR="1EA6CE4D" w:rsidRPr="4B716EB4">
        <w:rPr>
          <w:lang w:val="cs-CZ"/>
        </w:rPr>
        <w:t xml:space="preserve">různých forem </w:t>
      </w:r>
      <w:r w:rsidR="018E7B72" w:rsidRPr="4B716EB4">
        <w:rPr>
          <w:lang w:val="cs-CZ"/>
        </w:rPr>
        <w:t>kombinace práce</w:t>
      </w:r>
      <w:r w:rsidR="00696D05">
        <w:rPr>
          <w:lang w:val="cs-CZ"/>
        </w:rPr>
        <w:t xml:space="preserve"> v </w:t>
      </w:r>
      <w:r w:rsidR="018E7B72" w:rsidRPr="4B716EB4">
        <w:rPr>
          <w:lang w:val="cs-CZ"/>
        </w:rPr>
        <w:t>kancelář</w:t>
      </w:r>
      <w:r w:rsidR="0BE2CC1D" w:rsidRPr="4B716EB4">
        <w:rPr>
          <w:lang w:val="cs-CZ"/>
        </w:rPr>
        <w:t>i</w:t>
      </w:r>
      <w:r w:rsidR="018E7B72" w:rsidRPr="4B716EB4">
        <w:rPr>
          <w:lang w:val="cs-CZ"/>
        </w:rPr>
        <w:t xml:space="preserve"> s prací na dálku</w:t>
      </w:r>
      <w:r w:rsidR="36D29241" w:rsidRPr="4B716EB4">
        <w:rPr>
          <w:lang w:val="cs-CZ"/>
        </w:rPr>
        <w:t xml:space="preserve">, tedy tzv. </w:t>
      </w:r>
      <w:hyperlink r:id="rId9">
        <w:r w:rsidR="36D29241" w:rsidRPr="4B716EB4">
          <w:rPr>
            <w:rStyle w:val="Hypertextovodkaz"/>
            <w:lang w:val="cs-CZ"/>
          </w:rPr>
          <w:t>hybridního modelu práce</w:t>
        </w:r>
      </w:hyperlink>
      <w:r w:rsidR="018E7B72" w:rsidRPr="4B716EB4">
        <w:rPr>
          <w:lang w:val="cs-CZ"/>
        </w:rPr>
        <w:t xml:space="preserve">) </w:t>
      </w:r>
      <w:r w:rsidR="2183C950" w:rsidRPr="4B716EB4">
        <w:rPr>
          <w:lang w:val="cs-CZ"/>
        </w:rPr>
        <w:t xml:space="preserve">bude hnací silou </w:t>
      </w:r>
      <w:r w:rsidR="5F1C86F7" w:rsidRPr="4B716EB4">
        <w:rPr>
          <w:lang w:val="cs-CZ"/>
        </w:rPr>
        <w:t xml:space="preserve">jak </w:t>
      </w:r>
      <w:r w:rsidR="3EE0BE46" w:rsidRPr="4B716EB4">
        <w:rPr>
          <w:lang w:val="cs-CZ"/>
        </w:rPr>
        <w:t xml:space="preserve">pro </w:t>
      </w:r>
      <w:r w:rsidR="71599C8C" w:rsidRPr="4B716EB4">
        <w:rPr>
          <w:lang w:val="cs-CZ"/>
        </w:rPr>
        <w:t xml:space="preserve">obecně </w:t>
      </w:r>
      <w:r w:rsidR="00696D05">
        <w:rPr>
          <w:lang w:val="cs-CZ"/>
        </w:rPr>
        <w:t>vyš</w:t>
      </w:r>
      <w:r w:rsidR="3EE0BE46" w:rsidRPr="4B716EB4">
        <w:rPr>
          <w:lang w:val="cs-CZ"/>
        </w:rPr>
        <w:t>ší</w:t>
      </w:r>
      <w:r w:rsidR="04B9490D" w:rsidRPr="4B716EB4">
        <w:rPr>
          <w:lang w:val="cs-CZ"/>
        </w:rPr>
        <w:t xml:space="preserve"> kvalitu </w:t>
      </w:r>
      <w:r w:rsidR="778010F3" w:rsidRPr="4B716EB4">
        <w:rPr>
          <w:lang w:val="cs-CZ"/>
        </w:rPr>
        <w:t>administrativních</w:t>
      </w:r>
      <w:r w:rsidR="04B9490D" w:rsidRPr="4B716EB4">
        <w:rPr>
          <w:lang w:val="cs-CZ"/>
        </w:rPr>
        <w:t xml:space="preserve"> </w:t>
      </w:r>
      <w:r w:rsidR="5A582B53" w:rsidRPr="4B716EB4">
        <w:rPr>
          <w:lang w:val="cs-CZ"/>
        </w:rPr>
        <w:t>pr</w:t>
      </w:r>
      <w:r w:rsidR="0203A889" w:rsidRPr="4B716EB4">
        <w:rPr>
          <w:lang w:val="cs-CZ"/>
        </w:rPr>
        <w:t>ostor</w:t>
      </w:r>
      <w:r w:rsidR="2183C950" w:rsidRPr="4B716EB4">
        <w:rPr>
          <w:lang w:val="cs-CZ"/>
        </w:rPr>
        <w:t xml:space="preserve">, tak </w:t>
      </w:r>
      <w:r w:rsidR="0C9A9C78" w:rsidRPr="4B716EB4">
        <w:rPr>
          <w:lang w:val="cs-CZ"/>
        </w:rPr>
        <w:t xml:space="preserve">i </w:t>
      </w:r>
      <w:r w:rsidR="2183C950" w:rsidRPr="4B716EB4">
        <w:rPr>
          <w:lang w:val="cs-CZ"/>
        </w:rPr>
        <w:t>rostoucí poptávk</w:t>
      </w:r>
      <w:r w:rsidR="4154EAFB" w:rsidRPr="4B716EB4">
        <w:rPr>
          <w:lang w:val="cs-CZ"/>
        </w:rPr>
        <w:t>u</w:t>
      </w:r>
      <w:r w:rsidR="2183C950" w:rsidRPr="4B716EB4">
        <w:rPr>
          <w:lang w:val="cs-CZ"/>
        </w:rPr>
        <w:t xml:space="preserve"> po flexibilních kancelářích. </w:t>
      </w:r>
    </w:p>
    <w:p w14:paraId="3D6B4037" w14:textId="77777777" w:rsidR="00007199" w:rsidRPr="00007199" w:rsidRDefault="00007199" w:rsidP="00007199">
      <w:pPr>
        <w:pStyle w:val="BodyCopy"/>
        <w:rPr>
          <w:lang w:val="en-GB"/>
        </w:rPr>
      </w:pPr>
    </w:p>
    <w:p w14:paraId="21DCEDBC" w14:textId="0587ECB4" w:rsidR="00007199" w:rsidRPr="008A1AFE" w:rsidRDefault="2183C950" w:rsidP="00007199">
      <w:pPr>
        <w:pStyle w:val="BodyCopy"/>
        <w:rPr>
          <w:lang w:val="cs-CZ"/>
        </w:rPr>
      </w:pPr>
      <w:r w:rsidRPr="4B716EB4">
        <w:rPr>
          <w:lang w:val="cs-CZ"/>
        </w:rPr>
        <w:t>Míra neobsazenosti se v posledních dvou letech zvýšila a v současné době činí 8 %</w:t>
      </w:r>
      <w:r w:rsidR="3534FFA1" w:rsidRPr="4B716EB4">
        <w:rPr>
          <w:lang w:val="cs-CZ"/>
        </w:rPr>
        <w:t xml:space="preserve">. </w:t>
      </w:r>
      <w:r w:rsidR="74346D61" w:rsidRPr="4B716EB4">
        <w:rPr>
          <w:lang w:val="cs-CZ"/>
        </w:rPr>
        <w:t>Nicméně</w:t>
      </w:r>
      <w:r w:rsidR="3534FFA1" w:rsidRPr="4B716EB4">
        <w:rPr>
          <w:lang w:val="cs-CZ"/>
        </w:rPr>
        <w:t xml:space="preserve"> </w:t>
      </w:r>
      <w:r w:rsidRPr="4B716EB4">
        <w:rPr>
          <w:lang w:val="cs-CZ"/>
        </w:rPr>
        <w:t xml:space="preserve">očekává se, že v roce 2022 </w:t>
      </w:r>
      <w:r w:rsidR="3B4681C9" w:rsidRPr="4B716EB4">
        <w:rPr>
          <w:lang w:val="cs-CZ"/>
        </w:rPr>
        <w:t xml:space="preserve">dojde k jejímu </w:t>
      </w:r>
      <w:r w:rsidR="00696D05">
        <w:rPr>
          <w:lang w:val="cs-CZ"/>
        </w:rPr>
        <w:t>mírn</w:t>
      </w:r>
      <w:r w:rsidR="0EB8807C" w:rsidRPr="4B716EB4">
        <w:rPr>
          <w:lang w:val="cs-CZ"/>
        </w:rPr>
        <w:t>ému snížení</w:t>
      </w:r>
      <w:r w:rsidRPr="4B716EB4">
        <w:rPr>
          <w:lang w:val="cs-CZ"/>
        </w:rPr>
        <w:t>. V součas</w:t>
      </w:r>
      <w:r w:rsidR="00696D05">
        <w:rPr>
          <w:lang w:val="cs-CZ"/>
        </w:rPr>
        <w:t>né době je ve výstavbě zhruba</w:t>
      </w:r>
      <w:r w:rsidRPr="4B716EB4">
        <w:rPr>
          <w:lang w:val="cs-CZ"/>
        </w:rPr>
        <w:t xml:space="preserve"> 172 800 m</w:t>
      </w:r>
      <w:r w:rsidRPr="4B716EB4">
        <w:rPr>
          <w:vertAlign w:val="superscript"/>
          <w:lang w:val="cs-CZ"/>
        </w:rPr>
        <w:t>2</w:t>
      </w:r>
      <w:r w:rsidRPr="4B716EB4">
        <w:rPr>
          <w:lang w:val="cs-CZ"/>
        </w:rPr>
        <w:t xml:space="preserve"> </w:t>
      </w:r>
      <w:r w:rsidR="4448CA3E" w:rsidRPr="4B716EB4">
        <w:rPr>
          <w:lang w:val="cs-CZ"/>
        </w:rPr>
        <w:t xml:space="preserve">nových </w:t>
      </w:r>
      <w:r w:rsidRPr="4B716EB4">
        <w:rPr>
          <w:lang w:val="cs-CZ"/>
        </w:rPr>
        <w:t>kancelářských ploch</w:t>
      </w:r>
      <w:r w:rsidR="166F1BD8" w:rsidRPr="4B716EB4">
        <w:rPr>
          <w:lang w:val="cs-CZ"/>
        </w:rPr>
        <w:t>, z toho přibližně 85 000 m</w:t>
      </w:r>
      <w:r w:rsidR="166F1BD8" w:rsidRPr="4B716EB4">
        <w:rPr>
          <w:vertAlign w:val="superscript"/>
          <w:lang w:val="cs-CZ"/>
        </w:rPr>
        <w:t>2</w:t>
      </w:r>
      <w:r w:rsidRPr="4B716EB4">
        <w:rPr>
          <w:lang w:val="cs-CZ"/>
        </w:rPr>
        <w:t xml:space="preserve"> </w:t>
      </w:r>
      <w:r w:rsidR="22CAEB0D" w:rsidRPr="4B716EB4">
        <w:rPr>
          <w:lang w:val="cs-CZ"/>
        </w:rPr>
        <w:t>má být dokončeno příští</w:t>
      </w:r>
      <w:r w:rsidR="75D10443" w:rsidRPr="4B716EB4">
        <w:rPr>
          <w:lang w:val="cs-CZ"/>
        </w:rPr>
        <w:t xml:space="preserve"> rok. </w:t>
      </w:r>
      <w:r w:rsidR="000E4DBC">
        <w:rPr>
          <w:lang w:val="cs-CZ"/>
        </w:rPr>
        <w:t>Silnější</w:t>
      </w:r>
      <w:r w:rsidR="000E4DBC" w:rsidRPr="4B716EB4">
        <w:rPr>
          <w:lang w:val="cs-CZ"/>
        </w:rPr>
        <w:t xml:space="preserve"> </w:t>
      </w:r>
      <w:r w:rsidR="75D10443" w:rsidRPr="4B716EB4">
        <w:rPr>
          <w:lang w:val="cs-CZ"/>
        </w:rPr>
        <w:t xml:space="preserve">poptávka </w:t>
      </w:r>
      <w:r w:rsidR="00696D05">
        <w:rPr>
          <w:lang w:val="cs-CZ"/>
        </w:rPr>
        <w:t>a </w:t>
      </w:r>
      <w:r w:rsidRPr="4B716EB4">
        <w:rPr>
          <w:lang w:val="cs-CZ"/>
        </w:rPr>
        <w:t>relativně nízká nabídka</w:t>
      </w:r>
      <w:r w:rsidR="24CAD2F7" w:rsidRPr="4B716EB4">
        <w:rPr>
          <w:lang w:val="cs-CZ"/>
        </w:rPr>
        <w:t xml:space="preserve"> nových produktů</w:t>
      </w:r>
      <w:r w:rsidRPr="4B716EB4">
        <w:rPr>
          <w:lang w:val="cs-CZ"/>
        </w:rPr>
        <w:t xml:space="preserve"> by měly zabránit dal</w:t>
      </w:r>
      <w:r w:rsidR="00696D05">
        <w:rPr>
          <w:lang w:val="cs-CZ"/>
        </w:rPr>
        <w:t>šímu růstu míry neobsazenosti v </w:t>
      </w:r>
      <w:r w:rsidRPr="4B716EB4">
        <w:rPr>
          <w:lang w:val="cs-CZ"/>
        </w:rPr>
        <w:t>následujících letech.</w:t>
      </w:r>
    </w:p>
    <w:p w14:paraId="3398FCF8" w14:textId="77777777" w:rsidR="00007199" w:rsidRPr="00007199" w:rsidRDefault="00007199" w:rsidP="00007199">
      <w:pPr>
        <w:pStyle w:val="BodyCopy"/>
        <w:rPr>
          <w:lang w:val="en-GB"/>
        </w:rPr>
      </w:pPr>
    </w:p>
    <w:p w14:paraId="666852D2" w14:textId="22835267" w:rsidR="00007199" w:rsidRPr="008A1AFE" w:rsidRDefault="2183C950" w:rsidP="00007199">
      <w:pPr>
        <w:pStyle w:val="BodyCopy"/>
        <w:rPr>
          <w:lang w:val="cs-CZ"/>
        </w:rPr>
      </w:pPr>
      <w:r w:rsidRPr="4B716EB4">
        <w:rPr>
          <w:lang w:val="cs-CZ"/>
        </w:rPr>
        <w:t>Nové</w:t>
      </w:r>
      <w:r w:rsidR="00696D05">
        <w:rPr>
          <w:lang w:val="cs-CZ"/>
        </w:rPr>
        <w:t xml:space="preserve"> prémiové</w:t>
      </w:r>
      <w:r w:rsidRPr="4B716EB4">
        <w:rPr>
          <w:lang w:val="cs-CZ"/>
        </w:rPr>
        <w:t xml:space="preserve"> projekty ve výstavbě </w:t>
      </w:r>
      <w:r w:rsidR="7AAD6C1F" w:rsidRPr="4B716EB4">
        <w:rPr>
          <w:lang w:val="cs-CZ"/>
        </w:rPr>
        <w:t>v kombinaci</w:t>
      </w:r>
      <w:r w:rsidRPr="4B716EB4">
        <w:rPr>
          <w:lang w:val="cs-CZ"/>
        </w:rPr>
        <w:t xml:space="preserve"> s nízkou dostupností prémiových prostor na trhu</w:t>
      </w:r>
      <w:r w:rsidR="2E52FA56" w:rsidRPr="4B716EB4">
        <w:rPr>
          <w:lang w:val="cs-CZ"/>
        </w:rPr>
        <w:t xml:space="preserve"> </w:t>
      </w:r>
      <w:r w:rsidR="00696D05">
        <w:rPr>
          <w:lang w:val="cs-CZ"/>
        </w:rPr>
        <w:t>povedou k </w:t>
      </w:r>
      <w:r w:rsidRPr="4B716EB4">
        <w:rPr>
          <w:lang w:val="cs-CZ"/>
        </w:rPr>
        <w:t>růstu nájemného</w:t>
      </w:r>
      <w:r w:rsidR="664AD842" w:rsidRPr="4B716EB4">
        <w:rPr>
          <w:lang w:val="cs-CZ"/>
        </w:rPr>
        <w:t xml:space="preserve"> v</w:t>
      </w:r>
      <w:r w:rsidRPr="4B716EB4">
        <w:rPr>
          <w:lang w:val="cs-CZ"/>
        </w:rPr>
        <w:t xml:space="preserve"> </w:t>
      </w:r>
      <w:r w:rsidR="00696D05">
        <w:rPr>
          <w:lang w:val="cs-CZ"/>
        </w:rPr>
        <w:t>těchto</w:t>
      </w:r>
      <w:r w:rsidRPr="4B716EB4">
        <w:rPr>
          <w:lang w:val="cs-CZ"/>
        </w:rPr>
        <w:t xml:space="preserve"> </w:t>
      </w:r>
      <w:proofErr w:type="spellStart"/>
      <w:r w:rsidR="7C911C66" w:rsidRPr="4B716EB4">
        <w:rPr>
          <w:lang w:val="cs-CZ"/>
        </w:rPr>
        <w:t>áčkových</w:t>
      </w:r>
      <w:proofErr w:type="spellEnd"/>
      <w:r w:rsidR="7C911C66" w:rsidRPr="4B716EB4">
        <w:rPr>
          <w:lang w:val="cs-CZ"/>
        </w:rPr>
        <w:t xml:space="preserve"> nemovitostech</w:t>
      </w:r>
      <w:r w:rsidRPr="4B716EB4">
        <w:rPr>
          <w:lang w:val="cs-CZ"/>
        </w:rPr>
        <w:t xml:space="preserve">. Pražský kancelářský </w:t>
      </w:r>
      <w:r w:rsidR="00696D05">
        <w:rPr>
          <w:lang w:val="cs-CZ"/>
        </w:rPr>
        <w:t>trh se více posunul směrem k nájemcům, zatímco</w:t>
      </w:r>
      <w:r w:rsidRPr="4B716EB4">
        <w:rPr>
          <w:lang w:val="cs-CZ"/>
        </w:rPr>
        <w:t xml:space="preserve"> </w:t>
      </w:r>
      <w:r w:rsidR="5BF0238A" w:rsidRPr="4B716EB4">
        <w:rPr>
          <w:lang w:val="cs-CZ"/>
        </w:rPr>
        <w:t>vlastníci</w:t>
      </w:r>
      <w:r w:rsidRPr="4B716EB4">
        <w:rPr>
          <w:lang w:val="cs-CZ"/>
        </w:rPr>
        <w:t xml:space="preserve"> jsou tlačeni ke zlepšení pobídek. </w:t>
      </w:r>
      <w:r w:rsidR="00696D05">
        <w:rPr>
          <w:lang w:val="cs-CZ"/>
        </w:rPr>
        <w:t>Ty se v</w:t>
      </w:r>
      <w:r w:rsidRPr="4B716EB4">
        <w:rPr>
          <w:lang w:val="cs-CZ"/>
        </w:rPr>
        <w:t xml:space="preserve"> současné době </w:t>
      </w:r>
      <w:r w:rsidR="00696D05">
        <w:rPr>
          <w:lang w:val="cs-CZ"/>
        </w:rPr>
        <w:t xml:space="preserve">využívají čím dál </w:t>
      </w:r>
      <w:r w:rsidR="00BC2F44">
        <w:rPr>
          <w:lang w:val="cs-CZ"/>
        </w:rPr>
        <w:t xml:space="preserve">tím </w:t>
      </w:r>
      <w:r w:rsidR="00696D05">
        <w:rPr>
          <w:lang w:val="cs-CZ"/>
        </w:rPr>
        <w:t>více</w:t>
      </w:r>
      <w:r w:rsidR="02A38A97" w:rsidRPr="4B716EB4">
        <w:rPr>
          <w:lang w:val="cs-CZ"/>
        </w:rPr>
        <w:t xml:space="preserve"> </w:t>
      </w:r>
      <w:r w:rsidR="00171C9A">
        <w:rPr>
          <w:lang w:val="cs-CZ"/>
        </w:rPr>
        <w:t>–</w:t>
      </w:r>
      <w:r w:rsidR="02A38A97" w:rsidRPr="4B716EB4">
        <w:rPr>
          <w:lang w:val="cs-CZ"/>
        </w:rPr>
        <w:t xml:space="preserve"> ať už se jedná o </w:t>
      </w:r>
      <w:r w:rsidR="6ED6DD12" w:rsidRPr="4B716EB4">
        <w:rPr>
          <w:lang w:val="cs-CZ"/>
        </w:rPr>
        <w:t>nájemní prázdniny</w:t>
      </w:r>
      <w:r w:rsidRPr="4B716EB4">
        <w:rPr>
          <w:lang w:val="cs-CZ"/>
        </w:rPr>
        <w:t xml:space="preserve"> </w:t>
      </w:r>
      <w:r w:rsidR="44370E8F" w:rsidRPr="4B716EB4">
        <w:rPr>
          <w:lang w:val="cs-CZ"/>
        </w:rPr>
        <w:t xml:space="preserve">nebo </w:t>
      </w:r>
      <w:r w:rsidRPr="4B716EB4">
        <w:rPr>
          <w:lang w:val="cs-CZ"/>
        </w:rPr>
        <w:t>vyšší příspěvky na vybavení</w:t>
      </w:r>
      <w:r w:rsidR="40739F7E" w:rsidRPr="4B716EB4">
        <w:rPr>
          <w:lang w:val="cs-CZ"/>
        </w:rPr>
        <w:t xml:space="preserve"> kanceláří</w:t>
      </w:r>
      <w:r w:rsidRPr="4B716EB4">
        <w:rPr>
          <w:lang w:val="cs-CZ"/>
        </w:rPr>
        <w:t xml:space="preserve">, a to i v případě </w:t>
      </w:r>
      <w:proofErr w:type="spellStart"/>
      <w:r w:rsidRPr="4B716EB4">
        <w:rPr>
          <w:lang w:val="cs-CZ"/>
        </w:rPr>
        <w:t>renegociací</w:t>
      </w:r>
      <w:proofErr w:type="spellEnd"/>
      <w:r w:rsidRPr="4B716EB4">
        <w:rPr>
          <w:lang w:val="cs-CZ"/>
        </w:rPr>
        <w:t>. Tento trend b</w:t>
      </w:r>
      <w:r w:rsidR="58B5BBCB" w:rsidRPr="4B716EB4">
        <w:rPr>
          <w:lang w:val="cs-CZ"/>
        </w:rPr>
        <w:t>ude</w:t>
      </w:r>
      <w:r w:rsidRPr="4B716EB4">
        <w:rPr>
          <w:lang w:val="cs-CZ"/>
        </w:rPr>
        <w:t xml:space="preserve"> pokračovat </w:t>
      </w:r>
      <w:r w:rsidR="0031E37A" w:rsidRPr="4B716EB4">
        <w:rPr>
          <w:lang w:val="cs-CZ"/>
        </w:rPr>
        <w:t>i</w:t>
      </w:r>
      <w:r w:rsidRPr="4B716EB4">
        <w:rPr>
          <w:lang w:val="cs-CZ"/>
        </w:rPr>
        <w:t xml:space="preserve"> v roce 2022.</w:t>
      </w:r>
    </w:p>
    <w:p w14:paraId="4B3E2F02" w14:textId="77777777" w:rsidR="00007199" w:rsidRPr="00007199" w:rsidRDefault="00007199" w:rsidP="00007199">
      <w:pPr>
        <w:pStyle w:val="BodyCopy"/>
        <w:rPr>
          <w:lang w:val="en-GB"/>
        </w:rPr>
      </w:pPr>
    </w:p>
    <w:p w14:paraId="3321B7A4" w14:textId="04876D36" w:rsidR="00C35AFB" w:rsidRDefault="315A63EC" w:rsidP="4B716EB4">
      <w:pPr>
        <w:pStyle w:val="BodyCopy"/>
        <w:rPr>
          <w:lang w:val="cs-CZ"/>
        </w:rPr>
      </w:pPr>
      <w:r w:rsidRPr="4B716EB4">
        <w:rPr>
          <w:lang w:val="cs-CZ"/>
        </w:rPr>
        <w:t>Zároveň lze</w:t>
      </w:r>
      <w:r w:rsidR="27FA1492" w:rsidRPr="4B716EB4">
        <w:rPr>
          <w:lang w:val="cs-CZ"/>
        </w:rPr>
        <w:t xml:space="preserve"> očekávat</w:t>
      </w:r>
      <w:r w:rsidR="60D89B99" w:rsidRPr="4B716EB4">
        <w:rPr>
          <w:lang w:val="cs-CZ"/>
        </w:rPr>
        <w:t xml:space="preserve">, že změny v organizaci a výkonu práce </w:t>
      </w:r>
      <w:r w:rsidR="38082E64" w:rsidRPr="4B716EB4">
        <w:rPr>
          <w:lang w:val="cs-CZ"/>
        </w:rPr>
        <w:t>způsobené</w:t>
      </w:r>
      <w:r w:rsidR="60D89B99" w:rsidRPr="4B716EB4">
        <w:rPr>
          <w:lang w:val="cs-CZ"/>
        </w:rPr>
        <w:t xml:space="preserve"> pandemi</w:t>
      </w:r>
      <w:r w:rsidR="73DD44E3" w:rsidRPr="4B716EB4">
        <w:rPr>
          <w:lang w:val="cs-CZ"/>
        </w:rPr>
        <w:t xml:space="preserve">í </w:t>
      </w:r>
      <w:proofErr w:type="spellStart"/>
      <w:r w:rsidR="73DD44E3" w:rsidRPr="4B716EB4">
        <w:rPr>
          <w:lang w:val="cs-CZ"/>
        </w:rPr>
        <w:t>koronaviru</w:t>
      </w:r>
      <w:proofErr w:type="spellEnd"/>
      <w:r w:rsidR="60D89B99" w:rsidRPr="4B716EB4">
        <w:rPr>
          <w:lang w:val="cs-CZ"/>
        </w:rPr>
        <w:t xml:space="preserve"> se</w:t>
      </w:r>
      <w:r w:rsidR="009A7553">
        <w:rPr>
          <w:lang w:val="cs-CZ"/>
        </w:rPr>
        <w:t> </w:t>
      </w:r>
      <w:r w:rsidR="00696D05">
        <w:rPr>
          <w:lang w:val="cs-CZ"/>
        </w:rPr>
        <w:t>v </w:t>
      </w:r>
      <w:r w:rsidR="2EB6BD5A" w:rsidRPr="4B716EB4">
        <w:rPr>
          <w:lang w:val="cs-CZ"/>
        </w:rPr>
        <w:t xml:space="preserve">příštím roce </w:t>
      </w:r>
      <w:r w:rsidR="60D89B99" w:rsidRPr="4B716EB4">
        <w:rPr>
          <w:lang w:val="cs-CZ"/>
        </w:rPr>
        <w:t>projeví ve větší</w:t>
      </w:r>
      <w:r w:rsidR="212022F9" w:rsidRPr="4B716EB4">
        <w:rPr>
          <w:lang w:val="cs-CZ"/>
        </w:rPr>
        <w:t xml:space="preserve">m zavádění </w:t>
      </w:r>
      <w:r w:rsidR="3FCAC561" w:rsidRPr="4B716EB4">
        <w:rPr>
          <w:lang w:val="cs-CZ"/>
        </w:rPr>
        <w:t xml:space="preserve">již </w:t>
      </w:r>
      <w:r w:rsidR="212022F9" w:rsidRPr="4B716EB4">
        <w:rPr>
          <w:lang w:val="cs-CZ"/>
        </w:rPr>
        <w:t xml:space="preserve">zmiňovaného </w:t>
      </w:r>
      <w:r w:rsidR="60D89B99" w:rsidRPr="4B716EB4">
        <w:rPr>
          <w:lang w:val="cs-CZ"/>
        </w:rPr>
        <w:t>hybridního modelu práce</w:t>
      </w:r>
      <w:r w:rsidR="597EECB9" w:rsidRPr="4B716EB4">
        <w:rPr>
          <w:lang w:val="cs-CZ"/>
        </w:rPr>
        <w:t xml:space="preserve">. </w:t>
      </w:r>
      <w:r w:rsidR="6FD7BEFA" w:rsidRPr="4B716EB4">
        <w:rPr>
          <w:lang w:val="cs-CZ"/>
        </w:rPr>
        <w:t xml:space="preserve">Z nedávného průzkumu CBRE </w:t>
      </w:r>
      <w:r w:rsidR="5B7321C6" w:rsidRPr="4B716EB4">
        <w:rPr>
          <w:lang w:val="cs-CZ"/>
        </w:rPr>
        <w:t xml:space="preserve">mj. </w:t>
      </w:r>
      <w:r w:rsidR="6FD7BEFA" w:rsidRPr="4B716EB4">
        <w:rPr>
          <w:lang w:val="cs-CZ"/>
        </w:rPr>
        <w:t>vyplynulo, že f</w:t>
      </w:r>
      <w:r w:rsidR="2183C950" w:rsidRPr="4B716EB4">
        <w:rPr>
          <w:lang w:val="cs-CZ"/>
        </w:rPr>
        <w:t xml:space="preserve">lexibilita, </w:t>
      </w:r>
      <w:r w:rsidR="5CA422DD" w:rsidRPr="4B716EB4">
        <w:rPr>
          <w:lang w:val="cs-CZ"/>
        </w:rPr>
        <w:t>fyzický a psychický komfort na pracov</w:t>
      </w:r>
      <w:r w:rsidR="00C35AFB">
        <w:rPr>
          <w:lang w:val="cs-CZ"/>
        </w:rPr>
        <w:t>išti v kombinaci s </w:t>
      </w:r>
      <w:r w:rsidR="2183C950" w:rsidRPr="4B716EB4">
        <w:rPr>
          <w:lang w:val="cs-CZ"/>
        </w:rPr>
        <w:t>udržitelnost</w:t>
      </w:r>
      <w:r w:rsidR="093FCC4A" w:rsidRPr="4B716EB4">
        <w:rPr>
          <w:lang w:val="cs-CZ"/>
        </w:rPr>
        <w:t>í</w:t>
      </w:r>
      <w:r w:rsidR="2183C950" w:rsidRPr="4B716EB4">
        <w:rPr>
          <w:lang w:val="cs-CZ"/>
        </w:rPr>
        <w:t xml:space="preserve"> (zejména kvalit</w:t>
      </w:r>
      <w:r w:rsidR="2A0A3207" w:rsidRPr="4B716EB4">
        <w:rPr>
          <w:lang w:val="cs-CZ"/>
        </w:rPr>
        <w:t>ou</w:t>
      </w:r>
      <w:r w:rsidR="2183C950" w:rsidRPr="4B716EB4">
        <w:rPr>
          <w:lang w:val="cs-CZ"/>
        </w:rPr>
        <w:t xml:space="preserve"> ovzduší) a </w:t>
      </w:r>
      <w:r w:rsidR="18518E50" w:rsidRPr="4B716EB4">
        <w:rPr>
          <w:lang w:val="cs-CZ"/>
        </w:rPr>
        <w:t>zavádění</w:t>
      </w:r>
      <w:r w:rsidR="3A015B08" w:rsidRPr="4B716EB4">
        <w:rPr>
          <w:lang w:val="cs-CZ"/>
        </w:rPr>
        <w:t>m</w:t>
      </w:r>
      <w:r w:rsidR="18518E50" w:rsidRPr="4B716EB4">
        <w:rPr>
          <w:lang w:val="cs-CZ"/>
        </w:rPr>
        <w:t xml:space="preserve"> nových</w:t>
      </w:r>
      <w:r w:rsidR="2183C950" w:rsidRPr="4B716EB4">
        <w:rPr>
          <w:lang w:val="cs-CZ"/>
        </w:rPr>
        <w:t xml:space="preserve"> technologií </w:t>
      </w:r>
      <w:r w:rsidR="07BF2469" w:rsidRPr="4B716EB4">
        <w:rPr>
          <w:lang w:val="cs-CZ"/>
        </w:rPr>
        <w:t>se stanou</w:t>
      </w:r>
      <w:r w:rsidR="2183C950" w:rsidRPr="4B716EB4">
        <w:rPr>
          <w:lang w:val="cs-CZ"/>
        </w:rPr>
        <w:t xml:space="preserve"> hlavní</w:t>
      </w:r>
      <w:r w:rsidR="3D46C2A7" w:rsidRPr="4B716EB4">
        <w:rPr>
          <w:lang w:val="cs-CZ"/>
        </w:rPr>
        <w:t>mi</w:t>
      </w:r>
      <w:r w:rsidR="00C35AFB">
        <w:rPr>
          <w:lang w:val="cs-CZ"/>
        </w:rPr>
        <w:t xml:space="preserve"> faktory, které budou mít vliv na nové nájemce při výběru prostor. </w:t>
      </w:r>
    </w:p>
    <w:p w14:paraId="0F8C8225" w14:textId="4037F75F" w:rsidR="00007199" w:rsidRPr="00007199" w:rsidRDefault="00007199" w:rsidP="4B716EB4">
      <w:pPr>
        <w:pStyle w:val="BodyCopy"/>
        <w:rPr>
          <w:lang w:val="cs-CZ"/>
        </w:rPr>
      </w:pPr>
    </w:p>
    <w:p w14:paraId="6835E857" w14:textId="26AB5A42" w:rsidR="004A4C0D" w:rsidRPr="00366367" w:rsidRDefault="2597F3DA" w:rsidP="00007199">
      <w:pPr>
        <w:pStyle w:val="BodyCopy"/>
        <w:rPr>
          <w:i/>
          <w:iCs/>
          <w:lang w:val="cs-CZ"/>
        </w:rPr>
      </w:pPr>
      <w:r w:rsidRPr="4B716EB4">
        <w:rPr>
          <w:b/>
          <w:bCs/>
          <w:lang w:val="cs-CZ"/>
        </w:rPr>
        <w:t xml:space="preserve">Simon </w:t>
      </w:r>
      <w:proofErr w:type="spellStart"/>
      <w:r w:rsidRPr="4B716EB4">
        <w:rPr>
          <w:b/>
          <w:bCs/>
          <w:lang w:val="cs-CZ"/>
        </w:rPr>
        <w:t>Orr</w:t>
      </w:r>
      <w:proofErr w:type="spellEnd"/>
      <w:r w:rsidRPr="4B716EB4">
        <w:rPr>
          <w:b/>
          <w:bCs/>
          <w:lang w:val="cs-CZ"/>
        </w:rPr>
        <w:t>, vedoucí kancelářského sektoru v CBRE</w:t>
      </w:r>
      <w:r w:rsidR="4DEA4CBA" w:rsidRPr="4B716EB4">
        <w:rPr>
          <w:lang w:val="cs-CZ"/>
        </w:rPr>
        <w:t>, uvádí</w:t>
      </w:r>
      <w:r w:rsidRPr="4B716EB4">
        <w:rPr>
          <w:lang w:val="cs-CZ"/>
        </w:rPr>
        <w:t xml:space="preserve">: </w:t>
      </w:r>
      <w:r w:rsidR="6FBC503F" w:rsidRPr="4B716EB4">
        <w:rPr>
          <w:i/>
          <w:iCs/>
          <w:lang w:val="cs-CZ"/>
        </w:rPr>
        <w:t>„</w:t>
      </w:r>
      <w:r w:rsidR="2183C950" w:rsidRPr="4B716EB4">
        <w:rPr>
          <w:i/>
          <w:iCs/>
          <w:lang w:val="cs-CZ"/>
        </w:rPr>
        <w:t xml:space="preserve">Hybridní pracoviště a flexibilní pracovní režimy </w:t>
      </w:r>
      <w:r w:rsidR="424FA1DF" w:rsidRPr="4B716EB4">
        <w:rPr>
          <w:i/>
          <w:iCs/>
          <w:lang w:val="cs-CZ"/>
        </w:rPr>
        <w:t>se objevovaly již před</w:t>
      </w:r>
      <w:r w:rsidR="2183C950" w:rsidRPr="4B716EB4">
        <w:rPr>
          <w:i/>
          <w:iCs/>
          <w:lang w:val="cs-CZ"/>
        </w:rPr>
        <w:t xml:space="preserve"> pandemi</w:t>
      </w:r>
      <w:r w:rsidR="34D5D273" w:rsidRPr="4B716EB4">
        <w:rPr>
          <w:i/>
          <w:iCs/>
          <w:lang w:val="cs-CZ"/>
        </w:rPr>
        <w:t>í</w:t>
      </w:r>
      <w:r w:rsidR="2183C950" w:rsidRPr="4B716EB4">
        <w:rPr>
          <w:i/>
          <w:iCs/>
          <w:lang w:val="cs-CZ"/>
        </w:rPr>
        <w:t xml:space="preserve"> covidu</w:t>
      </w:r>
      <w:r w:rsidR="4F3EE8D1" w:rsidRPr="4B716EB4">
        <w:rPr>
          <w:i/>
          <w:iCs/>
          <w:lang w:val="cs-CZ"/>
        </w:rPr>
        <w:t xml:space="preserve">-19, nicméně v současnosti se </w:t>
      </w:r>
      <w:r w:rsidR="2183C950" w:rsidRPr="4B716EB4">
        <w:rPr>
          <w:i/>
          <w:iCs/>
          <w:lang w:val="cs-CZ"/>
        </w:rPr>
        <w:t>stávají</w:t>
      </w:r>
      <w:r w:rsidR="3EA2EF93" w:rsidRPr="4B716EB4">
        <w:rPr>
          <w:i/>
          <w:iCs/>
          <w:lang w:val="cs-CZ"/>
        </w:rPr>
        <w:t xml:space="preserve"> novým fenoménem</w:t>
      </w:r>
      <w:r w:rsidR="2183C950" w:rsidRPr="4B716EB4">
        <w:rPr>
          <w:i/>
          <w:iCs/>
          <w:lang w:val="cs-CZ"/>
        </w:rPr>
        <w:t xml:space="preserve">. </w:t>
      </w:r>
      <w:r w:rsidR="7791B560" w:rsidRPr="4B716EB4">
        <w:rPr>
          <w:i/>
          <w:iCs/>
          <w:lang w:val="cs-CZ"/>
        </w:rPr>
        <w:t>Chytré</w:t>
      </w:r>
      <w:r w:rsidR="2183C950" w:rsidRPr="4B716EB4">
        <w:rPr>
          <w:i/>
          <w:iCs/>
          <w:lang w:val="cs-CZ"/>
        </w:rPr>
        <w:t xml:space="preserve"> společnosti neustále vyhodnocují a zdokonalují sv</w:t>
      </w:r>
      <w:r w:rsidR="00C35AFB">
        <w:rPr>
          <w:i/>
          <w:iCs/>
          <w:lang w:val="cs-CZ"/>
        </w:rPr>
        <w:t>ou firemní politiku</w:t>
      </w:r>
      <w:r w:rsidR="2183C950" w:rsidRPr="4B716EB4">
        <w:rPr>
          <w:i/>
          <w:iCs/>
          <w:lang w:val="cs-CZ"/>
        </w:rPr>
        <w:t xml:space="preserve"> </w:t>
      </w:r>
      <w:r w:rsidR="527E0DE8" w:rsidRPr="4B716EB4">
        <w:rPr>
          <w:i/>
          <w:iCs/>
          <w:lang w:val="cs-CZ"/>
        </w:rPr>
        <w:t xml:space="preserve">ohledně </w:t>
      </w:r>
      <w:r w:rsidR="49AAF02E" w:rsidRPr="4B716EB4">
        <w:rPr>
          <w:i/>
          <w:iCs/>
          <w:lang w:val="cs-CZ"/>
        </w:rPr>
        <w:t xml:space="preserve">místa a </w:t>
      </w:r>
      <w:r w:rsidR="70FDF111" w:rsidRPr="4B716EB4">
        <w:rPr>
          <w:i/>
          <w:iCs/>
          <w:lang w:val="cs-CZ"/>
        </w:rPr>
        <w:t xml:space="preserve">způsobu </w:t>
      </w:r>
      <w:r w:rsidR="7E7D2252" w:rsidRPr="4B716EB4">
        <w:rPr>
          <w:i/>
          <w:iCs/>
          <w:lang w:val="cs-CZ"/>
        </w:rPr>
        <w:t>vý</w:t>
      </w:r>
      <w:r w:rsidR="527E0DE8" w:rsidRPr="4B716EB4">
        <w:rPr>
          <w:i/>
          <w:iCs/>
          <w:lang w:val="cs-CZ"/>
        </w:rPr>
        <w:t xml:space="preserve">konu práce </w:t>
      </w:r>
      <w:r w:rsidR="33C0CDE3" w:rsidRPr="4B716EB4">
        <w:rPr>
          <w:i/>
          <w:iCs/>
          <w:lang w:val="cs-CZ"/>
        </w:rPr>
        <w:t>tak</w:t>
      </w:r>
      <w:r w:rsidR="2183C950" w:rsidRPr="4B716EB4">
        <w:rPr>
          <w:i/>
          <w:iCs/>
          <w:lang w:val="cs-CZ"/>
        </w:rPr>
        <w:t>, aby vyhovoval</w:t>
      </w:r>
      <w:r w:rsidR="00C35AFB">
        <w:rPr>
          <w:i/>
          <w:iCs/>
          <w:lang w:val="cs-CZ"/>
        </w:rPr>
        <w:t xml:space="preserve">a </w:t>
      </w:r>
      <w:r w:rsidR="2183C950" w:rsidRPr="4B716EB4">
        <w:rPr>
          <w:i/>
          <w:iCs/>
          <w:lang w:val="cs-CZ"/>
        </w:rPr>
        <w:t xml:space="preserve">měnícím se potřebám. </w:t>
      </w:r>
      <w:r w:rsidR="3B149E4F" w:rsidRPr="4B716EB4">
        <w:rPr>
          <w:i/>
          <w:iCs/>
          <w:lang w:val="cs-CZ"/>
        </w:rPr>
        <w:t>To nutně n</w:t>
      </w:r>
      <w:r w:rsidR="00C35AFB">
        <w:rPr>
          <w:i/>
          <w:iCs/>
          <w:lang w:val="cs-CZ"/>
        </w:rPr>
        <w:t>eznamená</w:t>
      </w:r>
      <w:r w:rsidR="00366367">
        <w:rPr>
          <w:i/>
          <w:iCs/>
          <w:lang w:val="cs-CZ"/>
        </w:rPr>
        <w:t xml:space="preserve"> </w:t>
      </w:r>
      <w:r w:rsidR="7F1F870A" w:rsidRPr="4B716EB4">
        <w:rPr>
          <w:i/>
          <w:iCs/>
          <w:lang w:val="cs-CZ"/>
        </w:rPr>
        <w:t xml:space="preserve">pronájem </w:t>
      </w:r>
      <w:r w:rsidR="2183C950" w:rsidRPr="4B716EB4">
        <w:rPr>
          <w:i/>
          <w:iCs/>
          <w:lang w:val="cs-CZ"/>
        </w:rPr>
        <w:t>méně kancelářských prostor, ale</w:t>
      </w:r>
      <w:r w:rsidR="1C4EB5AC" w:rsidRPr="4B716EB4">
        <w:rPr>
          <w:i/>
          <w:iCs/>
          <w:lang w:val="cs-CZ"/>
        </w:rPr>
        <w:t xml:space="preserve"> jejich nezbytnou evoluci</w:t>
      </w:r>
      <w:r w:rsidR="3596803E" w:rsidRPr="4B716EB4">
        <w:rPr>
          <w:i/>
          <w:iCs/>
          <w:lang w:val="cs-CZ"/>
        </w:rPr>
        <w:t>.”</w:t>
      </w:r>
    </w:p>
    <w:p w14:paraId="7BEDD9F5" w14:textId="77777777" w:rsidR="008A1AFE" w:rsidRPr="00007199" w:rsidRDefault="008A1AFE" w:rsidP="00007199">
      <w:pPr>
        <w:pStyle w:val="BodyCopy"/>
        <w:rPr>
          <w:lang w:val="en-GB"/>
        </w:rPr>
      </w:pPr>
    </w:p>
    <w:p w14:paraId="1BA8CDDB" w14:textId="77777777" w:rsidR="001435EB" w:rsidRDefault="001435EB" w:rsidP="4B716EB4">
      <w:pPr>
        <w:pStyle w:val="BodyCopy"/>
        <w:rPr>
          <w:b/>
          <w:bCs/>
          <w:lang w:val="cs-CZ"/>
        </w:rPr>
      </w:pPr>
    </w:p>
    <w:p w14:paraId="68248D2D" w14:textId="114B953C" w:rsidR="00007199" w:rsidRPr="008A1AFE" w:rsidRDefault="005C57C9" w:rsidP="4B716EB4">
      <w:pPr>
        <w:pStyle w:val="BodyCopy"/>
        <w:rPr>
          <w:b/>
          <w:bCs/>
          <w:lang w:val="cs-CZ"/>
        </w:rPr>
      </w:pPr>
      <w:r>
        <w:rPr>
          <w:b/>
          <w:bCs/>
          <w:lang w:val="cs-CZ"/>
        </w:rPr>
        <w:lastRenderedPageBreak/>
        <w:t>L</w:t>
      </w:r>
      <w:r w:rsidR="01AAC814" w:rsidRPr="4B716EB4">
        <w:rPr>
          <w:b/>
          <w:bCs/>
          <w:lang w:val="cs-CZ"/>
        </w:rPr>
        <w:t>o</w:t>
      </w:r>
      <w:r w:rsidR="2183C950" w:rsidRPr="4B716EB4">
        <w:rPr>
          <w:b/>
          <w:bCs/>
          <w:lang w:val="cs-CZ"/>
        </w:rPr>
        <w:t>gistik</w:t>
      </w:r>
      <w:r>
        <w:rPr>
          <w:b/>
          <w:bCs/>
          <w:lang w:val="cs-CZ"/>
        </w:rPr>
        <w:t>a: sektor</w:t>
      </w:r>
      <w:r w:rsidR="4D5F0ECE" w:rsidRPr="4B716EB4">
        <w:rPr>
          <w:b/>
          <w:bCs/>
          <w:lang w:val="cs-CZ"/>
        </w:rPr>
        <w:t xml:space="preserve"> se bude </w:t>
      </w:r>
      <w:r w:rsidRPr="4B716EB4">
        <w:rPr>
          <w:b/>
          <w:bCs/>
          <w:lang w:val="cs-CZ"/>
        </w:rPr>
        <w:t xml:space="preserve">překonávat </w:t>
      </w:r>
      <w:r w:rsidR="4D5F0ECE" w:rsidRPr="4B716EB4">
        <w:rPr>
          <w:b/>
          <w:bCs/>
          <w:lang w:val="cs-CZ"/>
        </w:rPr>
        <w:t xml:space="preserve">i v roce </w:t>
      </w:r>
      <w:r w:rsidR="2183C950" w:rsidRPr="4B716EB4">
        <w:rPr>
          <w:b/>
          <w:bCs/>
          <w:lang w:val="cs-CZ"/>
        </w:rPr>
        <w:t xml:space="preserve">2022 </w:t>
      </w:r>
    </w:p>
    <w:p w14:paraId="3B82BB89" w14:textId="6628CBE5" w:rsidR="00007199" w:rsidRPr="008A1AFE" w:rsidRDefault="2183C950" w:rsidP="00007199">
      <w:pPr>
        <w:pStyle w:val="BodyCopy"/>
        <w:rPr>
          <w:lang w:val="cs-CZ"/>
        </w:rPr>
      </w:pPr>
      <w:r w:rsidRPr="4B716EB4">
        <w:rPr>
          <w:lang w:val="cs-CZ"/>
        </w:rPr>
        <w:t xml:space="preserve">Nájemci </w:t>
      </w:r>
      <w:r w:rsidR="64C23346" w:rsidRPr="4B716EB4">
        <w:rPr>
          <w:lang w:val="cs-CZ"/>
        </w:rPr>
        <w:t xml:space="preserve">v současnosti </w:t>
      </w:r>
      <w:r w:rsidRPr="4B716EB4">
        <w:rPr>
          <w:lang w:val="cs-CZ"/>
        </w:rPr>
        <w:t xml:space="preserve">přehodnocují své globální dodavatelské řetězce, z čehož může v příštím roce těžit i Česká republika. </w:t>
      </w:r>
      <w:r w:rsidR="3E7B3B5B" w:rsidRPr="4B716EB4">
        <w:rPr>
          <w:lang w:val="cs-CZ"/>
        </w:rPr>
        <w:t>Silní</w:t>
      </w:r>
      <w:r w:rsidR="00366367">
        <w:rPr>
          <w:lang w:val="cs-CZ"/>
        </w:rPr>
        <w:t xml:space="preserve"> aktéři</w:t>
      </w:r>
      <w:r w:rsidRPr="4B716EB4">
        <w:rPr>
          <w:lang w:val="cs-CZ"/>
        </w:rPr>
        <w:t xml:space="preserve"> v oblasti e</w:t>
      </w:r>
      <w:r w:rsidR="09A6B565" w:rsidRPr="4B716EB4">
        <w:rPr>
          <w:lang w:val="cs-CZ"/>
        </w:rPr>
        <w:t>-</w:t>
      </w:r>
      <w:proofErr w:type="spellStart"/>
      <w:r w:rsidR="09A6B565" w:rsidRPr="4B716EB4">
        <w:rPr>
          <w:lang w:val="cs-CZ"/>
        </w:rPr>
        <w:t>commerce</w:t>
      </w:r>
      <w:proofErr w:type="spellEnd"/>
      <w:r w:rsidRPr="4B716EB4">
        <w:rPr>
          <w:lang w:val="cs-CZ"/>
        </w:rPr>
        <w:t xml:space="preserve"> a poskytovatelé logistiky třetích stran </w:t>
      </w:r>
      <w:r w:rsidR="00366367">
        <w:rPr>
          <w:lang w:val="cs-CZ"/>
        </w:rPr>
        <w:t xml:space="preserve">současně </w:t>
      </w:r>
      <w:r w:rsidRPr="4B716EB4">
        <w:rPr>
          <w:lang w:val="cs-CZ"/>
        </w:rPr>
        <w:t>pokrač</w:t>
      </w:r>
      <w:r w:rsidR="7C9016C3" w:rsidRPr="4B716EB4">
        <w:rPr>
          <w:lang w:val="cs-CZ"/>
        </w:rPr>
        <w:t>ují</w:t>
      </w:r>
      <w:r w:rsidRPr="4B716EB4">
        <w:rPr>
          <w:lang w:val="cs-CZ"/>
        </w:rPr>
        <w:t xml:space="preserve"> v akvizi</w:t>
      </w:r>
      <w:r w:rsidR="092A02CA" w:rsidRPr="4B716EB4">
        <w:rPr>
          <w:lang w:val="cs-CZ"/>
        </w:rPr>
        <w:t>ci</w:t>
      </w:r>
      <w:r w:rsidR="66206A6D" w:rsidRPr="4B716EB4">
        <w:rPr>
          <w:lang w:val="cs-CZ"/>
        </w:rPr>
        <w:t xml:space="preserve"> nový</w:t>
      </w:r>
      <w:r w:rsidRPr="4B716EB4">
        <w:rPr>
          <w:lang w:val="cs-CZ"/>
        </w:rPr>
        <w:t>ch prostor</w:t>
      </w:r>
      <w:r w:rsidR="1706534F" w:rsidRPr="4B716EB4">
        <w:rPr>
          <w:lang w:val="cs-CZ"/>
        </w:rPr>
        <w:t xml:space="preserve"> tak</w:t>
      </w:r>
      <w:r w:rsidRPr="4B716EB4">
        <w:rPr>
          <w:lang w:val="cs-CZ"/>
        </w:rPr>
        <w:t xml:space="preserve">, aby byli schopni uspokojit zvýšenou poptávku spotřebitelů </w:t>
      </w:r>
      <w:r w:rsidR="643F8E16" w:rsidRPr="4B716EB4">
        <w:rPr>
          <w:lang w:val="cs-CZ"/>
        </w:rPr>
        <w:t>v</w:t>
      </w:r>
      <w:r w:rsidR="00366367">
        <w:rPr>
          <w:lang w:val="cs-CZ"/>
        </w:rPr>
        <w:t> </w:t>
      </w:r>
      <w:r w:rsidRPr="4B716EB4">
        <w:rPr>
          <w:lang w:val="cs-CZ"/>
        </w:rPr>
        <w:t xml:space="preserve">oblasti </w:t>
      </w:r>
      <w:r w:rsidR="3CAA7A8A" w:rsidRPr="4B716EB4">
        <w:rPr>
          <w:lang w:val="cs-CZ"/>
        </w:rPr>
        <w:t>nakupování</w:t>
      </w:r>
      <w:r w:rsidR="348EE26F" w:rsidRPr="4B716EB4">
        <w:rPr>
          <w:lang w:val="cs-CZ"/>
        </w:rPr>
        <w:t xml:space="preserve"> přes internet</w:t>
      </w:r>
      <w:r w:rsidR="02826F11" w:rsidRPr="4B716EB4">
        <w:rPr>
          <w:lang w:val="cs-CZ"/>
        </w:rPr>
        <w:t xml:space="preserve">. </w:t>
      </w:r>
      <w:r w:rsidRPr="4B716EB4">
        <w:rPr>
          <w:lang w:val="cs-CZ"/>
        </w:rPr>
        <w:t xml:space="preserve">Očekává se, že </w:t>
      </w:r>
      <w:r w:rsidR="7B4F5FBB" w:rsidRPr="4B716EB4">
        <w:rPr>
          <w:lang w:val="cs-CZ"/>
        </w:rPr>
        <w:t>online maloobchod</w:t>
      </w:r>
      <w:r w:rsidRPr="4B716EB4">
        <w:rPr>
          <w:lang w:val="cs-CZ"/>
        </w:rPr>
        <w:t>, který pandemi</w:t>
      </w:r>
      <w:r w:rsidR="3EE36CC5" w:rsidRPr="4B716EB4">
        <w:rPr>
          <w:lang w:val="cs-CZ"/>
        </w:rPr>
        <w:t>í</w:t>
      </w:r>
      <w:r w:rsidR="5E6E7918" w:rsidRPr="4B716EB4">
        <w:rPr>
          <w:lang w:val="cs-CZ"/>
        </w:rPr>
        <w:t xml:space="preserve"> ještě</w:t>
      </w:r>
      <w:r w:rsidRPr="4B716EB4">
        <w:rPr>
          <w:lang w:val="cs-CZ"/>
        </w:rPr>
        <w:t xml:space="preserve"> posílil, dále</w:t>
      </w:r>
      <w:r w:rsidR="009A7553">
        <w:rPr>
          <w:lang w:val="cs-CZ"/>
        </w:rPr>
        <w:t> </w:t>
      </w:r>
      <w:r w:rsidRPr="4B716EB4">
        <w:rPr>
          <w:lang w:val="cs-CZ"/>
        </w:rPr>
        <w:t xml:space="preserve">poroste a bude i v roce 2022 hnací silou poptávky po logistických prostorách. </w:t>
      </w:r>
    </w:p>
    <w:p w14:paraId="216147D8" w14:textId="77777777" w:rsidR="00007199" w:rsidRPr="00007199" w:rsidRDefault="00007199" w:rsidP="00007199">
      <w:pPr>
        <w:pStyle w:val="BodyCopy"/>
        <w:rPr>
          <w:lang w:val="en-GB"/>
        </w:rPr>
      </w:pPr>
    </w:p>
    <w:p w14:paraId="42C106EC" w14:textId="7B12BF2F" w:rsidR="00007199" w:rsidRPr="008A1AFE" w:rsidRDefault="3992902C" w:rsidP="00007199">
      <w:pPr>
        <w:pStyle w:val="BodyCopy"/>
        <w:rPr>
          <w:lang w:val="cs-CZ"/>
        </w:rPr>
      </w:pPr>
      <w:r w:rsidRPr="4B716EB4">
        <w:rPr>
          <w:b/>
          <w:bCs/>
          <w:lang w:val="cs-CZ"/>
        </w:rPr>
        <w:t xml:space="preserve">Jan </w:t>
      </w:r>
      <w:proofErr w:type="spellStart"/>
      <w:r w:rsidRPr="4B716EB4">
        <w:rPr>
          <w:b/>
          <w:bCs/>
          <w:lang w:val="cs-CZ"/>
        </w:rPr>
        <w:t>Hřivnacký</w:t>
      </w:r>
      <w:proofErr w:type="spellEnd"/>
      <w:r w:rsidRPr="4B716EB4">
        <w:rPr>
          <w:b/>
          <w:bCs/>
          <w:lang w:val="cs-CZ"/>
        </w:rPr>
        <w:t>, vedoucí pronájmů industriálních nemovitostí v CBRE</w:t>
      </w:r>
      <w:r w:rsidR="00366367">
        <w:rPr>
          <w:lang w:val="cs-CZ"/>
        </w:rPr>
        <w:t>, koment</w:t>
      </w:r>
      <w:r w:rsidR="5387219B" w:rsidRPr="4B716EB4">
        <w:rPr>
          <w:lang w:val="cs-CZ"/>
        </w:rPr>
        <w:t>uje</w:t>
      </w:r>
      <w:r w:rsidRPr="4B716EB4">
        <w:rPr>
          <w:lang w:val="cs-CZ"/>
        </w:rPr>
        <w:t>:</w:t>
      </w:r>
      <w:r w:rsidR="00366367">
        <w:rPr>
          <w:lang w:val="cs-CZ"/>
        </w:rPr>
        <w:t xml:space="preserve"> „</w:t>
      </w:r>
      <w:r w:rsidR="2183C950" w:rsidRPr="4B716EB4">
        <w:rPr>
          <w:i/>
          <w:iCs/>
          <w:lang w:val="cs-CZ"/>
        </w:rPr>
        <w:t xml:space="preserve">Již v prvních třech čtvrtletích </w:t>
      </w:r>
      <w:r w:rsidR="6A010596" w:rsidRPr="4B716EB4">
        <w:rPr>
          <w:i/>
          <w:iCs/>
          <w:lang w:val="cs-CZ"/>
        </w:rPr>
        <w:t>letošního roku</w:t>
      </w:r>
      <w:r w:rsidR="2183C950" w:rsidRPr="4B716EB4">
        <w:rPr>
          <w:i/>
          <w:iCs/>
          <w:lang w:val="cs-CZ"/>
        </w:rPr>
        <w:t xml:space="preserve"> bylo nově pronajato více průmyslových a logistických prostor než</w:t>
      </w:r>
      <w:r w:rsidR="009A7553">
        <w:rPr>
          <w:i/>
          <w:iCs/>
          <w:lang w:val="cs-CZ"/>
        </w:rPr>
        <w:t> </w:t>
      </w:r>
      <w:r w:rsidR="5A0FC7D7" w:rsidRPr="4B716EB4">
        <w:rPr>
          <w:i/>
          <w:iCs/>
          <w:lang w:val="cs-CZ"/>
        </w:rPr>
        <w:t xml:space="preserve">kdykoliv </w:t>
      </w:r>
      <w:r w:rsidR="3FD6A92F" w:rsidRPr="4B716EB4">
        <w:rPr>
          <w:i/>
          <w:iCs/>
          <w:lang w:val="cs-CZ"/>
        </w:rPr>
        <w:t>v historii</w:t>
      </w:r>
      <w:r w:rsidR="2183C950" w:rsidRPr="4B716EB4">
        <w:rPr>
          <w:i/>
          <w:iCs/>
          <w:lang w:val="cs-CZ"/>
        </w:rPr>
        <w:t>. Vzhledem k vysoké poptávce a rekordně nízké míře neobsazenosti, která</w:t>
      </w:r>
      <w:r w:rsidR="009A7553">
        <w:rPr>
          <w:i/>
          <w:iCs/>
          <w:lang w:val="cs-CZ"/>
        </w:rPr>
        <w:t> </w:t>
      </w:r>
      <w:r w:rsidR="2183C950" w:rsidRPr="4B716EB4">
        <w:rPr>
          <w:i/>
          <w:iCs/>
          <w:lang w:val="cs-CZ"/>
        </w:rPr>
        <w:t>se</w:t>
      </w:r>
      <w:r w:rsidR="009A7553">
        <w:rPr>
          <w:i/>
          <w:iCs/>
          <w:lang w:val="cs-CZ"/>
        </w:rPr>
        <w:t> </w:t>
      </w:r>
      <w:r w:rsidR="2183C950" w:rsidRPr="4B716EB4">
        <w:rPr>
          <w:i/>
          <w:iCs/>
          <w:lang w:val="cs-CZ"/>
        </w:rPr>
        <w:t>ve</w:t>
      </w:r>
      <w:r w:rsidR="00366367">
        <w:rPr>
          <w:i/>
          <w:iCs/>
          <w:lang w:val="cs-CZ"/>
        </w:rPr>
        <w:t> </w:t>
      </w:r>
      <w:r w:rsidR="2183C950" w:rsidRPr="4B716EB4">
        <w:rPr>
          <w:i/>
          <w:iCs/>
          <w:lang w:val="cs-CZ"/>
        </w:rPr>
        <w:t>3.</w:t>
      </w:r>
      <w:r w:rsidR="00366367">
        <w:rPr>
          <w:i/>
          <w:iCs/>
          <w:lang w:val="cs-CZ"/>
        </w:rPr>
        <w:t> </w:t>
      </w:r>
      <w:r w:rsidR="2183C950" w:rsidRPr="4B716EB4">
        <w:rPr>
          <w:i/>
          <w:iCs/>
          <w:lang w:val="cs-CZ"/>
        </w:rPr>
        <w:t xml:space="preserve">čtvrtletí 2021 pohybovala kolem 2,5 %, se nájemné za prémiové </w:t>
      </w:r>
      <w:r w:rsidR="711C4B59" w:rsidRPr="4B716EB4">
        <w:rPr>
          <w:i/>
          <w:iCs/>
          <w:lang w:val="cs-CZ"/>
        </w:rPr>
        <w:t xml:space="preserve">industriální </w:t>
      </w:r>
      <w:r w:rsidR="2183C950" w:rsidRPr="4B716EB4">
        <w:rPr>
          <w:i/>
          <w:iCs/>
          <w:lang w:val="cs-CZ"/>
        </w:rPr>
        <w:t>prostory dále</w:t>
      </w:r>
      <w:r w:rsidR="009A7553">
        <w:rPr>
          <w:i/>
          <w:iCs/>
          <w:lang w:val="cs-CZ"/>
        </w:rPr>
        <w:t> </w:t>
      </w:r>
      <w:r w:rsidR="2183C950" w:rsidRPr="4B716EB4">
        <w:rPr>
          <w:i/>
          <w:iCs/>
          <w:lang w:val="cs-CZ"/>
        </w:rPr>
        <w:t>zvyšuje. Nájemné v prémiov</w:t>
      </w:r>
      <w:r w:rsidR="5ED08119" w:rsidRPr="4B716EB4">
        <w:rPr>
          <w:i/>
          <w:iCs/>
          <w:lang w:val="cs-CZ"/>
        </w:rPr>
        <w:t>ých nemovitostech</w:t>
      </w:r>
      <w:r w:rsidR="2183C950" w:rsidRPr="4B716EB4">
        <w:rPr>
          <w:i/>
          <w:iCs/>
          <w:lang w:val="cs-CZ"/>
        </w:rPr>
        <w:t xml:space="preserve"> se meziročně zvýšilo o 12 %</w:t>
      </w:r>
      <w:r w:rsidR="005C57C9">
        <w:rPr>
          <w:i/>
          <w:iCs/>
          <w:lang w:val="cs-CZ"/>
        </w:rPr>
        <w:t>, což znamená</w:t>
      </w:r>
      <w:r w:rsidR="739C2301" w:rsidRPr="4B716EB4">
        <w:rPr>
          <w:i/>
          <w:iCs/>
          <w:lang w:val="cs-CZ"/>
        </w:rPr>
        <w:t xml:space="preserve"> jed</w:t>
      </w:r>
      <w:r w:rsidR="2183C950" w:rsidRPr="4B716EB4">
        <w:rPr>
          <w:i/>
          <w:iCs/>
          <w:lang w:val="cs-CZ"/>
        </w:rPr>
        <w:t>en z</w:t>
      </w:r>
      <w:r w:rsidR="009A7553">
        <w:rPr>
          <w:i/>
          <w:iCs/>
          <w:lang w:val="cs-CZ"/>
        </w:rPr>
        <w:t> </w:t>
      </w:r>
      <w:r w:rsidR="2183C950" w:rsidRPr="4B716EB4">
        <w:rPr>
          <w:i/>
          <w:iCs/>
          <w:lang w:val="cs-CZ"/>
        </w:rPr>
        <w:t>nejvyšších nárůstů v Evropě</w:t>
      </w:r>
      <w:r w:rsidR="0A4003E8" w:rsidRPr="4B716EB4">
        <w:rPr>
          <w:i/>
          <w:iCs/>
          <w:lang w:val="cs-CZ"/>
        </w:rPr>
        <w:t>,</w:t>
      </w:r>
      <w:r w:rsidR="2183C950" w:rsidRPr="4B716EB4">
        <w:rPr>
          <w:i/>
          <w:iCs/>
          <w:lang w:val="cs-CZ"/>
        </w:rPr>
        <w:t xml:space="preserve"> a v roce 2022 </w:t>
      </w:r>
      <w:r w:rsidR="57484945" w:rsidRPr="4B716EB4">
        <w:rPr>
          <w:i/>
          <w:iCs/>
          <w:lang w:val="cs-CZ"/>
        </w:rPr>
        <w:t>bude tento trend pokračovat</w:t>
      </w:r>
      <w:r w:rsidR="78460999" w:rsidRPr="4B716EB4">
        <w:rPr>
          <w:i/>
          <w:iCs/>
          <w:lang w:val="cs-CZ"/>
        </w:rPr>
        <w:t>.”</w:t>
      </w:r>
    </w:p>
    <w:p w14:paraId="023373E4" w14:textId="77777777" w:rsidR="00007199" w:rsidRPr="00007199" w:rsidRDefault="00007199" w:rsidP="00007199">
      <w:pPr>
        <w:pStyle w:val="BodyCopy"/>
        <w:rPr>
          <w:lang w:val="en-GB"/>
        </w:rPr>
      </w:pPr>
    </w:p>
    <w:p w14:paraId="1AA1FD32" w14:textId="66A7F57F" w:rsidR="00007199" w:rsidRPr="008A1AFE" w:rsidRDefault="2183C950" w:rsidP="00007199">
      <w:pPr>
        <w:pStyle w:val="BodyCopy"/>
        <w:rPr>
          <w:lang w:val="cs-CZ"/>
        </w:rPr>
      </w:pPr>
      <w:r w:rsidRPr="4B716EB4">
        <w:rPr>
          <w:lang w:val="cs-CZ"/>
        </w:rPr>
        <w:t>Ve 3. čtvrtletí roku 2021 bylo ve výstavbě téměř 900 000 m</w:t>
      </w:r>
      <w:r w:rsidRPr="4B716EB4">
        <w:rPr>
          <w:vertAlign w:val="superscript"/>
          <w:lang w:val="cs-CZ"/>
        </w:rPr>
        <w:t>2</w:t>
      </w:r>
      <w:r w:rsidR="75AA0A18" w:rsidRPr="4B716EB4">
        <w:rPr>
          <w:lang w:val="cs-CZ"/>
        </w:rPr>
        <w:t>,</w:t>
      </w:r>
      <w:r w:rsidR="75AA0A18" w:rsidRPr="4B716EB4">
        <w:rPr>
          <w:vertAlign w:val="superscript"/>
          <w:lang w:val="cs-CZ"/>
        </w:rPr>
        <w:t xml:space="preserve"> </w:t>
      </w:r>
      <w:r w:rsidR="75AA0A18" w:rsidRPr="4B716EB4">
        <w:rPr>
          <w:lang w:val="cs-CZ"/>
        </w:rPr>
        <w:t>př</w:t>
      </w:r>
      <w:r w:rsidR="54FC7CB1" w:rsidRPr="4B716EB4">
        <w:rPr>
          <w:lang w:val="cs-CZ"/>
        </w:rPr>
        <w:t>i</w:t>
      </w:r>
      <w:r w:rsidR="75AA0A18" w:rsidRPr="4B716EB4">
        <w:rPr>
          <w:lang w:val="cs-CZ"/>
        </w:rPr>
        <w:t xml:space="preserve">čemž v </w:t>
      </w:r>
      <w:r w:rsidR="58737F6E" w:rsidRPr="4B716EB4">
        <w:rPr>
          <w:lang w:val="cs-CZ"/>
        </w:rPr>
        <w:t>pří</w:t>
      </w:r>
      <w:r w:rsidR="0D3ACB7F" w:rsidRPr="4B716EB4">
        <w:rPr>
          <w:lang w:val="cs-CZ"/>
        </w:rPr>
        <w:t>š</w:t>
      </w:r>
      <w:r w:rsidR="58737F6E" w:rsidRPr="4B716EB4">
        <w:rPr>
          <w:lang w:val="cs-CZ"/>
        </w:rPr>
        <w:t>tím roce</w:t>
      </w:r>
      <w:r w:rsidRPr="4B716EB4">
        <w:rPr>
          <w:lang w:val="cs-CZ"/>
        </w:rPr>
        <w:t xml:space="preserve"> </w:t>
      </w:r>
      <w:r w:rsidR="15F09E77" w:rsidRPr="4B716EB4">
        <w:rPr>
          <w:lang w:val="cs-CZ"/>
        </w:rPr>
        <w:t>má být dokončeno</w:t>
      </w:r>
      <w:r w:rsidRPr="4B716EB4">
        <w:rPr>
          <w:lang w:val="cs-CZ"/>
        </w:rPr>
        <w:t xml:space="preserve"> přibližně 500 000 m</w:t>
      </w:r>
      <w:r w:rsidRPr="4B716EB4">
        <w:rPr>
          <w:vertAlign w:val="superscript"/>
          <w:lang w:val="cs-CZ"/>
        </w:rPr>
        <w:t>2</w:t>
      </w:r>
      <w:r w:rsidRPr="4B716EB4">
        <w:rPr>
          <w:lang w:val="cs-CZ"/>
        </w:rPr>
        <w:t xml:space="preserve">. Ve 3. čtvrtletí </w:t>
      </w:r>
      <w:r w:rsidR="33A5D5C8" w:rsidRPr="4B716EB4">
        <w:rPr>
          <w:lang w:val="cs-CZ"/>
        </w:rPr>
        <w:t>došlo k</w:t>
      </w:r>
      <w:r w:rsidRPr="4B716EB4">
        <w:rPr>
          <w:lang w:val="cs-CZ"/>
        </w:rPr>
        <w:t xml:space="preserve"> pokles</w:t>
      </w:r>
      <w:r w:rsidR="327D6461" w:rsidRPr="4B716EB4">
        <w:rPr>
          <w:lang w:val="cs-CZ"/>
        </w:rPr>
        <w:t>u</w:t>
      </w:r>
      <w:r w:rsidRPr="4B716EB4">
        <w:rPr>
          <w:lang w:val="cs-CZ"/>
        </w:rPr>
        <w:t xml:space="preserve"> spekulativní výstavby na cca 26 % a očekává se, že</w:t>
      </w:r>
      <w:r w:rsidR="009A7553">
        <w:rPr>
          <w:lang w:val="cs-CZ"/>
        </w:rPr>
        <w:t> </w:t>
      </w:r>
      <w:r w:rsidR="55B268DE" w:rsidRPr="4B716EB4">
        <w:rPr>
          <w:lang w:val="cs-CZ"/>
        </w:rPr>
        <w:t>v podobném duchu bude pokračovat i následující rok.</w:t>
      </w:r>
    </w:p>
    <w:p w14:paraId="537B2C9F" w14:textId="77777777" w:rsidR="00007199" w:rsidRPr="00007199" w:rsidRDefault="00007199" w:rsidP="00007199">
      <w:pPr>
        <w:pStyle w:val="BodyCopy"/>
        <w:rPr>
          <w:lang w:val="en-GB"/>
        </w:rPr>
      </w:pPr>
    </w:p>
    <w:p w14:paraId="5C464A5D" w14:textId="0C784E20" w:rsidR="005C57C9" w:rsidRDefault="005C57C9" w:rsidP="4B716EB4">
      <w:pPr>
        <w:pStyle w:val="BodyCopy"/>
        <w:rPr>
          <w:lang w:val="cs-CZ"/>
        </w:rPr>
      </w:pPr>
      <w:r>
        <w:rPr>
          <w:lang w:val="cs-CZ"/>
        </w:rPr>
        <w:t xml:space="preserve">Pokud jde o </w:t>
      </w:r>
      <w:r w:rsidR="005033D3">
        <w:rPr>
          <w:lang w:val="cs-CZ"/>
        </w:rPr>
        <w:t>objem transakcí,</w:t>
      </w:r>
      <w:r w:rsidR="1536D213" w:rsidRPr="4B716EB4">
        <w:rPr>
          <w:lang w:val="cs-CZ"/>
        </w:rPr>
        <w:t xml:space="preserve"> tak ještě lepším výsledkům </w:t>
      </w:r>
      <w:r w:rsidR="005033D3">
        <w:rPr>
          <w:lang w:val="cs-CZ"/>
        </w:rPr>
        <w:t>mohou bránit</w:t>
      </w:r>
      <w:r w:rsidR="336A553A" w:rsidRPr="4B716EB4">
        <w:rPr>
          <w:lang w:val="cs-CZ"/>
        </w:rPr>
        <w:t xml:space="preserve"> </w:t>
      </w:r>
      <w:r w:rsidR="1536D213" w:rsidRPr="4B716EB4">
        <w:rPr>
          <w:lang w:val="cs-CZ"/>
        </w:rPr>
        <w:t>p</w:t>
      </w:r>
      <w:r w:rsidR="2183C950" w:rsidRPr="4B716EB4">
        <w:rPr>
          <w:lang w:val="cs-CZ"/>
        </w:rPr>
        <w:t xml:space="preserve">omalé povolovací </w:t>
      </w:r>
      <w:r w:rsidR="60444371" w:rsidRPr="4B716EB4">
        <w:rPr>
          <w:lang w:val="cs-CZ"/>
        </w:rPr>
        <w:t xml:space="preserve">procesy </w:t>
      </w:r>
      <w:r w:rsidR="20BAC430" w:rsidRPr="4B716EB4">
        <w:rPr>
          <w:lang w:val="cs-CZ"/>
        </w:rPr>
        <w:t xml:space="preserve">nových staveb </w:t>
      </w:r>
      <w:r>
        <w:rPr>
          <w:lang w:val="cs-CZ"/>
        </w:rPr>
        <w:t>v České republice</w:t>
      </w:r>
      <w:r w:rsidR="2183C950" w:rsidRPr="4B716EB4">
        <w:rPr>
          <w:lang w:val="cs-CZ"/>
        </w:rPr>
        <w:t>.</w:t>
      </w:r>
      <w:r w:rsidR="19DA20DA" w:rsidRPr="4B716EB4">
        <w:rPr>
          <w:lang w:val="cs-CZ"/>
        </w:rPr>
        <w:t xml:space="preserve"> </w:t>
      </w:r>
      <w:r>
        <w:rPr>
          <w:lang w:val="cs-CZ"/>
        </w:rPr>
        <w:t>Prioritou pro logistické nájemce se začíná stávat udržitelnost, která</w:t>
      </w:r>
      <w:r w:rsidR="009A7553">
        <w:rPr>
          <w:lang w:val="cs-CZ"/>
        </w:rPr>
        <w:t> </w:t>
      </w:r>
      <w:r>
        <w:rPr>
          <w:lang w:val="cs-CZ"/>
        </w:rPr>
        <w:t xml:space="preserve">ovlivňuje </w:t>
      </w:r>
      <w:proofErr w:type="spellStart"/>
      <w:r>
        <w:rPr>
          <w:lang w:val="cs-CZ"/>
        </w:rPr>
        <w:t>development</w:t>
      </w:r>
      <w:proofErr w:type="spellEnd"/>
      <w:r>
        <w:rPr>
          <w:lang w:val="cs-CZ"/>
        </w:rPr>
        <w:t xml:space="preserve"> projektů v tomto segmentu jako nikdy předtím. N</w:t>
      </w:r>
      <w:r w:rsidR="022BEF28" w:rsidRPr="4B716EB4">
        <w:rPr>
          <w:lang w:val="cs-CZ"/>
        </w:rPr>
        <w:t>a</w:t>
      </w:r>
      <w:r w:rsidR="2183C950" w:rsidRPr="4B716EB4">
        <w:rPr>
          <w:lang w:val="cs-CZ"/>
        </w:rPr>
        <w:t xml:space="preserve">pjatý trh práce </w:t>
      </w:r>
      <w:r>
        <w:rPr>
          <w:lang w:val="cs-CZ"/>
        </w:rPr>
        <w:t>navíc vede k </w:t>
      </w:r>
      <w:r w:rsidR="2183C950" w:rsidRPr="4B716EB4">
        <w:rPr>
          <w:lang w:val="cs-CZ"/>
        </w:rPr>
        <w:t>většímu zavádění automatizace</w:t>
      </w:r>
      <w:r>
        <w:rPr>
          <w:lang w:val="cs-CZ"/>
        </w:rPr>
        <w:t xml:space="preserve"> – a experti z CBRE předpokládají, že tento trend bude příští rok ještě akcelerovat.</w:t>
      </w:r>
    </w:p>
    <w:p w14:paraId="430C550B" w14:textId="77777777" w:rsidR="00007199" w:rsidRPr="00CB498B" w:rsidRDefault="00007199" w:rsidP="00007199">
      <w:pPr>
        <w:pStyle w:val="BodyCopy"/>
        <w:rPr>
          <w:lang w:val="en-GB"/>
        </w:rPr>
      </w:pPr>
    </w:p>
    <w:p w14:paraId="5B5EEEFD" w14:textId="5D59D51A" w:rsidR="458EAB66" w:rsidRPr="00171C9A" w:rsidRDefault="005C57C9" w:rsidP="4B716EB4">
      <w:pPr>
        <w:pStyle w:val="BodyCopy"/>
        <w:rPr>
          <w:b/>
          <w:bCs/>
          <w:lang w:val="cs-CZ"/>
        </w:rPr>
      </w:pPr>
      <w:r w:rsidRPr="00171C9A">
        <w:rPr>
          <w:b/>
          <w:bCs/>
          <w:lang w:val="cs-CZ"/>
        </w:rPr>
        <w:t>Retail: větší</w:t>
      </w:r>
      <w:r w:rsidR="458EAB66" w:rsidRPr="00171C9A">
        <w:rPr>
          <w:b/>
          <w:bCs/>
          <w:lang w:val="cs-CZ"/>
        </w:rPr>
        <w:t xml:space="preserve"> propojení online světa s nakupováním v kamenných prodejnách</w:t>
      </w:r>
    </w:p>
    <w:p w14:paraId="24105D73" w14:textId="186140CE" w:rsidR="004A4C0D" w:rsidRPr="004A4C0D" w:rsidRDefault="03BD6FEE" w:rsidP="004A4C0D">
      <w:pPr>
        <w:pStyle w:val="BodyCopy"/>
        <w:rPr>
          <w:lang w:val="cs-CZ"/>
        </w:rPr>
      </w:pPr>
      <w:r w:rsidRPr="4B716EB4">
        <w:rPr>
          <w:lang w:val="cs-CZ"/>
        </w:rPr>
        <w:t>Přestože se návštěvnost a ještě více maloobchodní tržby</w:t>
      </w:r>
      <w:r w:rsidR="3198E14F" w:rsidRPr="4B716EB4">
        <w:rPr>
          <w:lang w:val="cs-CZ"/>
        </w:rPr>
        <w:t xml:space="preserve"> leto</w:t>
      </w:r>
      <w:r w:rsidR="005C57C9">
        <w:rPr>
          <w:lang w:val="cs-CZ"/>
        </w:rPr>
        <w:t xml:space="preserve">s </w:t>
      </w:r>
      <w:r w:rsidRPr="4B716EB4">
        <w:rPr>
          <w:lang w:val="cs-CZ"/>
        </w:rPr>
        <w:t>postupně zotavovaly ze zásahu pandemie</w:t>
      </w:r>
      <w:r w:rsidR="3CF61187" w:rsidRPr="4B716EB4">
        <w:rPr>
          <w:lang w:val="cs-CZ"/>
        </w:rPr>
        <w:t xml:space="preserve"> covidu-1</w:t>
      </w:r>
      <w:r w:rsidR="426AA37A" w:rsidRPr="4B716EB4">
        <w:rPr>
          <w:lang w:val="cs-CZ"/>
        </w:rPr>
        <w:t>9</w:t>
      </w:r>
      <w:r w:rsidRPr="4B716EB4">
        <w:rPr>
          <w:lang w:val="cs-CZ"/>
        </w:rPr>
        <w:t>, trh znovu ohrožují rizika poklesu spjat</w:t>
      </w:r>
      <w:r w:rsidR="368F7B23" w:rsidRPr="4B716EB4">
        <w:rPr>
          <w:lang w:val="cs-CZ"/>
        </w:rPr>
        <w:t>á</w:t>
      </w:r>
      <w:r w:rsidRPr="4B716EB4">
        <w:rPr>
          <w:lang w:val="cs-CZ"/>
        </w:rPr>
        <w:t xml:space="preserve"> s nárůstem výskytu případů </w:t>
      </w:r>
      <w:r w:rsidR="7F793F70" w:rsidRPr="4B716EB4">
        <w:rPr>
          <w:lang w:val="cs-CZ"/>
        </w:rPr>
        <w:t xml:space="preserve">této </w:t>
      </w:r>
      <w:r w:rsidRPr="4B716EB4">
        <w:rPr>
          <w:lang w:val="cs-CZ"/>
        </w:rPr>
        <w:t>nemoci</w:t>
      </w:r>
      <w:r w:rsidR="22AF1A84" w:rsidRPr="4B716EB4">
        <w:rPr>
          <w:lang w:val="cs-CZ"/>
        </w:rPr>
        <w:t>.</w:t>
      </w:r>
      <w:r w:rsidR="009A7553">
        <w:rPr>
          <w:lang w:val="cs-CZ"/>
        </w:rPr>
        <w:t xml:space="preserve"> </w:t>
      </w:r>
      <w:r w:rsidR="00ED2D07">
        <w:rPr>
          <w:lang w:val="cs-CZ"/>
        </w:rPr>
        <w:t>Lze očekávat, že to přetrvá</w:t>
      </w:r>
      <w:r w:rsidRPr="4B716EB4">
        <w:rPr>
          <w:lang w:val="cs-CZ"/>
        </w:rPr>
        <w:t xml:space="preserve"> i na začátku roku 2022. Trvání případných omezení bude mít zásadní vliv na</w:t>
      </w:r>
      <w:r w:rsidR="009A7553">
        <w:rPr>
          <w:lang w:val="cs-CZ"/>
        </w:rPr>
        <w:t> </w:t>
      </w:r>
      <w:r w:rsidRPr="4B716EB4">
        <w:rPr>
          <w:lang w:val="cs-CZ"/>
        </w:rPr>
        <w:t xml:space="preserve">vývoj maloobchodních tržeb a jejich návrat do </w:t>
      </w:r>
      <w:proofErr w:type="spellStart"/>
      <w:r w:rsidRPr="4B716EB4">
        <w:rPr>
          <w:lang w:val="cs-CZ"/>
        </w:rPr>
        <w:t>před</w:t>
      </w:r>
      <w:r w:rsidR="5AED6951" w:rsidRPr="4B716EB4">
        <w:rPr>
          <w:lang w:val="cs-CZ"/>
        </w:rPr>
        <w:t>pandemické</w:t>
      </w:r>
      <w:proofErr w:type="spellEnd"/>
      <w:r w:rsidRPr="4B716EB4">
        <w:rPr>
          <w:lang w:val="cs-CZ"/>
        </w:rPr>
        <w:t xml:space="preserve"> úrovně. CBRE</w:t>
      </w:r>
      <w:r w:rsidR="2C6C4198" w:rsidRPr="4B716EB4">
        <w:rPr>
          <w:lang w:val="cs-CZ"/>
        </w:rPr>
        <w:t xml:space="preserve"> očekává</w:t>
      </w:r>
      <w:r w:rsidRPr="4B716EB4">
        <w:rPr>
          <w:lang w:val="cs-CZ"/>
        </w:rPr>
        <w:t xml:space="preserve"> </w:t>
      </w:r>
      <w:r w:rsidR="4A7F21F1" w:rsidRPr="4B716EB4">
        <w:rPr>
          <w:lang w:val="cs-CZ"/>
        </w:rPr>
        <w:t xml:space="preserve">v oblasti nájmů </w:t>
      </w:r>
      <w:r w:rsidRPr="4B716EB4">
        <w:rPr>
          <w:lang w:val="cs-CZ"/>
        </w:rPr>
        <w:t>pokračující tlak na jejich výši, stejně jako na slevy z nájmu, kontribuce a flexibilitu délky nájemních smluv.</w:t>
      </w:r>
    </w:p>
    <w:p w14:paraId="22DDD5ED" w14:textId="77777777" w:rsidR="004A4C0D" w:rsidRPr="004A4C0D" w:rsidRDefault="004A4C0D" w:rsidP="004A4C0D">
      <w:pPr>
        <w:pStyle w:val="BodyCopy"/>
        <w:rPr>
          <w:lang w:val="cs-CZ"/>
        </w:rPr>
      </w:pPr>
    </w:p>
    <w:p w14:paraId="3364B413" w14:textId="3E2F753A" w:rsidR="004A4C0D" w:rsidRPr="004A4C0D" w:rsidRDefault="03BD6FEE" w:rsidP="004A4C0D">
      <w:pPr>
        <w:pStyle w:val="BodyCopy"/>
        <w:rPr>
          <w:lang w:val="cs-CZ"/>
        </w:rPr>
      </w:pPr>
      <w:r w:rsidRPr="4B716EB4">
        <w:rPr>
          <w:lang w:val="cs-CZ"/>
        </w:rPr>
        <w:t xml:space="preserve">Mezi dalšími zásadními faktory, které budou </w:t>
      </w:r>
      <w:r w:rsidR="7F4B577F" w:rsidRPr="4B716EB4">
        <w:rPr>
          <w:lang w:val="cs-CZ"/>
        </w:rPr>
        <w:t xml:space="preserve">v nadcházejícím roce ovlivňovat </w:t>
      </w:r>
      <w:r w:rsidRPr="4B716EB4">
        <w:rPr>
          <w:lang w:val="cs-CZ"/>
        </w:rPr>
        <w:t>maloobchodní trh v</w:t>
      </w:r>
      <w:r w:rsidR="009A7553">
        <w:rPr>
          <w:lang w:val="cs-CZ"/>
        </w:rPr>
        <w:t> </w:t>
      </w:r>
      <w:r w:rsidR="7C77C643" w:rsidRPr="4B716EB4">
        <w:rPr>
          <w:lang w:val="cs-CZ"/>
        </w:rPr>
        <w:t>tuzemsku</w:t>
      </w:r>
      <w:r w:rsidR="00ED2D07">
        <w:rPr>
          <w:lang w:val="cs-CZ"/>
        </w:rPr>
        <w:t>,</w:t>
      </w:r>
      <w:r w:rsidRPr="4B716EB4">
        <w:rPr>
          <w:lang w:val="cs-CZ"/>
        </w:rPr>
        <w:t xml:space="preserve"> jsou zvyšující se míra inflace, narušen</w:t>
      </w:r>
      <w:r w:rsidR="527F317D" w:rsidRPr="4B716EB4">
        <w:rPr>
          <w:lang w:val="cs-CZ"/>
        </w:rPr>
        <w:t>é</w:t>
      </w:r>
      <w:r w:rsidRPr="4B716EB4">
        <w:rPr>
          <w:lang w:val="cs-CZ"/>
        </w:rPr>
        <w:t xml:space="preserve"> dodavatelské řetězce a nedostatek personálu. Během pandemie došlo k nárůstu nákladů na přepravu a materiál, což se odráží ve zdražování produktů, které již oznámila řada velkých maloobchodních řetězců. </w:t>
      </w:r>
      <w:r w:rsidR="00ED2D07">
        <w:rPr>
          <w:lang w:val="cs-CZ"/>
        </w:rPr>
        <w:t>N</w:t>
      </w:r>
      <w:r w:rsidRPr="4B716EB4">
        <w:rPr>
          <w:lang w:val="cs-CZ"/>
        </w:rPr>
        <w:t xml:space="preserve">árůst cen energií se </w:t>
      </w:r>
      <w:r w:rsidR="00ED2D07">
        <w:rPr>
          <w:lang w:val="cs-CZ"/>
        </w:rPr>
        <w:t>pak výrazně promítne d</w:t>
      </w:r>
      <w:r w:rsidRPr="4B716EB4">
        <w:rPr>
          <w:lang w:val="cs-CZ"/>
        </w:rPr>
        <w:t>o</w:t>
      </w:r>
      <w:r w:rsidR="009A7553">
        <w:rPr>
          <w:lang w:val="cs-CZ"/>
        </w:rPr>
        <w:t> </w:t>
      </w:r>
      <w:r w:rsidRPr="4B716EB4">
        <w:rPr>
          <w:lang w:val="cs-CZ"/>
        </w:rPr>
        <w:t>servisních poplatků. Vysoká míra inflace</w:t>
      </w:r>
      <w:r w:rsidR="70768947" w:rsidRPr="4B716EB4">
        <w:rPr>
          <w:lang w:val="cs-CZ"/>
        </w:rPr>
        <w:t xml:space="preserve"> dále </w:t>
      </w:r>
      <w:r w:rsidRPr="4B716EB4">
        <w:rPr>
          <w:lang w:val="cs-CZ"/>
        </w:rPr>
        <w:t>může podstatně ovlivnit indexaci u maloobchodníků s</w:t>
      </w:r>
      <w:r w:rsidR="009A7553">
        <w:rPr>
          <w:lang w:val="cs-CZ"/>
        </w:rPr>
        <w:t> </w:t>
      </w:r>
      <w:r w:rsidRPr="4B716EB4">
        <w:rPr>
          <w:lang w:val="cs-CZ"/>
        </w:rPr>
        <w:t>nájmy kótovaný</w:t>
      </w:r>
      <w:r w:rsidR="7C10EFC0" w:rsidRPr="4B716EB4">
        <w:rPr>
          <w:lang w:val="cs-CZ"/>
        </w:rPr>
        <w:t>mi</w:t>
      </w:r>
      <w:r w:rsidRPr="4B716EB4">
        <w:rPr>
          <w:lang w:val="cs-CZ"/>
        </w:rPr>
        <w:t xml:space="preserve"> v českých korunách.</w:t>
      </w:r>
    </w:p>
    <w:p w14:paraId="395D019D" w14:textId="77777777" w:rsidR="004A4C0D" w:rsidRPr="004A4C0D" w:rsidRDefault="004A4C0D" w:rsidP="004A4C0D">
      <w:pPr>
        <w:pStyle w:val="BodyCopy"/>
        <w:rPr>
          <w:lang w:val="cs-CZ"/>
        </w:rPr>
      </w:pPr>
    </w:p>
    <w:p w14:paraId="4013AD2A" w14:textId="04662D5E" w:rsidR="004A4C0D" w:rsidRPr="004A4C0D" w:rsidRDefault="03BD6FEE" w:rsidP="004A4C0D">
      <w:pPr>
        <w:pStyle w:val="BodyCopy"/>
        <w:rPr>
          <w:lang w:val="cs-CZ"/>
        </w:rPr>
      </w:pPr>
      <w:r w:rsidRPr="4B716EB4">
        <w:rPr>
          <w:lang w:val="cs-CZ"/>
        </w:rPr>
        <w:t>Ze změn zákaznického chování směrem ke spotřebnímu zboží a vybavení domácností vyplývá, že</w:t>
      </w:r>
      <w:r w:rsidR="062127E0" w:rsidRPr="4B716EB4">
        <w:rPr>
          <w:lang w:val="cs-CZ"/>
        </w:rPr>
        <w:t xml:space="preserve"> lidé budou</w:t>
      </w:r>
      <w:r w:rsidRPr="4B716EB4">
        <w:rPr>
          <w:lang w:val="cs-CZ"/>
        </w:rPr>
        <w:t xml:space="preserve"> i nadále </w:t>
      </w:r>
      <w:r w:rsidR="00ED2D07">
        <w:rPr>
          <w:lang w:val="cs-CZ"/>
        </w:rPr>
        <w:t xml:space="preserve">upřednostňovat praktické nakupování </w:t>
      </w:r>
      <w:r w:rsidRPr="4B716EB4">
        <w:rPr>
          <w:lang w:val="cs-CZ"/>
        </w:rPr>
        <w:t xml:space="preserve">v </w:t>
      </w:r>
      <w:r w:rsidR="00ED2D07">
        <w:rPr>
          <w:lang w:val="cs-CZ"/>
        </w:rPr>
        <w:t>nákupních parcích a obchodech s </w:t>
      </w:r>
      <w:r w:rsidRPr="4B716EB4">
        <w:rPr>
          <w:lang w:val="cs-CZ"/>
        </w:rPr>
        <w:t xml:space="preserve">potravinami. </w:t>
      </w:r>
      <w:r w:rsidR="762E8B7E" w:rsidRPr="4B716EB4">
        <w:rPr>
          <w:lang w:val="cs-CZ"/>
        </w:rPr>
        <w:t>Analytici CBRE v</w:t>
      </w:r>
      <w:r w:rsidRPr="4B716EB4">
        <w:rPr>
          <w:lang w:val="cs-CZ"/>
        </w:rPr>
        <w:t xml:space="preserve"> roce 2022 oč</w:t>
      </w:r>
      <w:r w:rsidR="7BB53113" w:rsidRPr="4B716EB4">
        <w:rPr>
          <w:lang w:val="cs-CZ"/>
        </w:rPr>
        <w:t>ekávají</w:t>
      </w:r>
      <w:r w:rsidRPr="4B716EB4">
        <w:rPr>
          <w:lang w:val="cs-CZ"/>
        </w:rPr>
        <w:t xml:space="preserve"> pokračující</w:t>
      </w:r>
      <w:r w:rsidR="00ED2D07">
        <w:rPr>
          <w:lang w:val="cs-CZ"/>
        </w:rPr>
        <w:t xml:space="preserve"> expanzi diskontních řetězců na </w:t>
      </w:r>
      <w:r w:rsidR="1FEAABCD" w:rsidRPr="4B716EB4">
        <w:rPr>
          <w:lang w:val="cs-CZ"/>
        </w:rPr>
        <w:t>č</w:t>
      </w:r>
      <w:r w:rsidRPr="4B716EB4">
        <w:rPr>
          <w:lang w:val="cs-CZ"/>
        </w:rPr>
        <w:t>eském trhu. Naopak delší období se zavedenými ochrannými opatřeními může velmi zásadně ovlivnit sektor gastronomie, který patří mezi nejvíce zasažen</w:t>
      </w:r>
      <w:r w:rsidR="78438580" w:rsidRPr="4B716EB4">
        <w:rPr>
          <w:lang w:val="cs-CZ"/>
        </w:rPr>
        <w:t>é</w:t>
      </w:r>
      <w:r w:rsidRPr="4B716EB4">
        <w:rPr>
          <w:lang w:val="cs-CZ"/>
        </w:rPr>
        <w:t xml:space="preserve">, a mohlo by zde docházet k redukci pobočkové sítě, případně </w:t>
      </w:r>
      <w:r w:rsidR="00ED2D07">
        <w:rPr>
          <w:lang w:val="cs-CZ"/>
        </w:rPr>
        <w:t>k</w:t>
      </w:r>
      <w:r w:rsidR="009A7553">
        <w:rPr>
          <w:lang w:val="cs-CZ"/>
        </w:rPr>
        <w:t> </w:t>
      </w:r>
      <w:r w:rsidRPr="4B716EB4">
        <w:rPr>
          <w:lang w:val="cs-CZ"/>
        </w:rPr>
        <w:t>uzavírání provozoven.</w:t>
      </w:r>
    </w:p>
    <w:p w14:paraId="4DE708E3" w14:textId="77777777" w:rsidR="004A4C0D" w:rsidRPr="004A4C0D" w:rsidRDefault="004A4C0D" w:rsidP="004A4C0D">
      <w:pPr>
        <w:pStyle w:val="BodyCopy"/>
        <w:rPr>
          <w:lang w:val="cs-CZ"/>
        </w:rPr>
      </w:pPr>
    </w:p>
    <w:p w14:paraId="334CC422" w14:textId="748AFF55" w:rsidR="004A4C0D" w:rsidRPr="004A4C0D" w:rsidRDefault="03BD6FEE" w:rsidP="004A4C0D">
      <w:pPr>
        <w:pStyle w:val="BodyCopy"/>
        <w:rPr>
          <w:lang w:val="cs-CZ"/>
        </w:rPr>
      </w:pPr>
      <w:r w:rsidRPr="4B716EB4">
        <w:rPr>
          <w:lang w:val="cs-CZ"/>
        </w:rPr>
        <w:t>Zatímco obliba nákupů přes internet během pandemie akcelerovala a</w:t>
      </w:r>
      <w:r w:rsidR="79783399" w:rsidRPr="4B716EB4">
        <w:rPr>
          <w:lang w:val="cs-CZ"/>
        </w:rPr>
        <w:t xml:space="preserve"> CBRE</w:t>
      </w:r>
      <w:r w:rsidRPr="4B716EB4">
        <w:rPr>
          <w:lang w:val="cs-CZ"/>
        </w:rPr>
        <w:t xml:space="preserve"> i nadále očekává jejich vysoký podíl na celkových tržbách, úspěch maloobchodu v kamenných prodejnách bude záviset na</w:t>
      </w:r>
      <w:r w:rsidR="00ED2D07">
        <w:rPr>
          <w:lang w:val="cs-CZ"/>
        </w:rPr>
        <w:t> </w:t>
      </w:r>
      <w:r w:rsidR="206EDDEF" w:rsidRPr="4B716EB4">
        <w:rPr>
          <w:lang w:val="cs-CZ"/>
        </w:rPr>
        <w:t xml:space="preserve">větším paralelním využívání </w:t>
      </w:r>
      <w:r w:rsidR="37FF9F55" w:rsidRPr="4B716EB4">
        <w:rPr>
          <w:lang w:val="cs-CZ"/>
        </w:rPr>
        <w:t>různých</w:t>
      </w:r>
      <w:r w:rsidR="206EDDEF" w:rsidRPr="4B716EB4">
        <w:rPr>
          <w:lang w:val="cs-CZ"/>
        </w:rPr>
        <w:t xml:space="preserve"> prodejních </w:t>
      </w:r>
      <w:r w:rsidR="7D0B1AEA" w:rsidRPr="4B716EB4">
        <w:rPr>
          <w:lang w:val="cs-CZ"/>
        </w:rPr>
        <w:t>a</w:t>
      </w:r>
      <w:r w:rsidR="206EDDEF" w:rsidRPr="4B716EB4">
        <w:rPr>
          <w:lang w:val="cs-CZ"/>
        </w:rPr>
        <w:t xml:space="preserve"> komunikačních kanálů</w:t>
      </w:r>
      <w:r w:rsidRPr="4B716EB4">
        <w:rPr>
          <w:lang w:val="cs-CZ"/>
        </w:rPr>
        <w:t xml:space="preserve"> </w:t>
      </w:r>
      <w:r w:rsidR="0B091748" w:rsidRPr="4B716EB4">
        <w:rPr>
          <w:lang w:val="cs-CZ"/>
        </w:rPr>
        <w:t>(</w:t>
      </w:r>
      <w:r w:rsidR="00ED2D07">
        <w:rPr>
          <w:lang w:val="cs-CZ"/>
        </w:rPr>
        <w:t xml:space="preserve">tzv. </w:t>
      </w:r>
      <w:proofErr w:type="spellStart"/>
      <w:r w:rsidRPr="4B716EB4">
        <w:rPr>
          <w:lang w:val="cs-CZ"/>
        </w:rPr>
        <w:t>omnichannel</w:t>
      </w:r>
      <w:proofErr w:type="spellEnd"/>
      <w:r w:rsidRPr="4B716EB4">
        <w:rPr>
          <w:lang w:val="cs-CZ"/>
        </w:rPr>
        <w:t xml:space="preserve"> strategi</w:t>
      </w:r>
      <w:r w:rsidR="009A34BC">
        <w:rPr>
          <w:lang w:val="cs-CZ"/>
        </w:rPr>
        <w:t>e</w:t>
      </w:r>
      <w:r w:rsidR="021FB6EE" w:rsidRPr="4B716EB4">
        <w:rPr>
          <w:lang w:val="cs-CZ"/>
        </w:rPr>
        <w:t>)</w:t>
      </w:r>
      <w:r w:rsidRPr="4B716EB4">
        <w:rPr>
          <w:lang w:val="cs-CZ"/>
        </w:rPr>
        <w:t xml:space="preserve"> a užší</w:t>
      </w:r>
      <w:r w:rsidR="45340C98" w:rsidRPr="4B716EB4">
        <w:rPr>
          <w:lang w:val="cs-CZ"/>
        </w:rPr>
        <w:t>m</w:t>
      </w:r>
      <w:r w:rsidRPr="4B716EB4">
        <w:rPr>
          <w:lang w:val="cs-CZ"/>
        </w:rPr>
        <w:t xml:space="preserve"> </w:t>
      </w:r>
      <w:r w:rsidR="6A5B89E0" w:rsidRPr="4B716EB4">
        <w:rPr>
          <w:lang w:val="cs-CZ"/>
        </w:rPr>
        <w:t>propojení</w:t>
      </w:r>
      <w:r w:rsidRPr="4B716EB4">
        <w:rPr>
          <w:lang w:val="cs-CZ"/>
        </w:rPr>
        <w:t xml:space="preserve"> online a </w:t>
      </w:r>
      <w:proofErr w:type="spellStart"/>
      <w:r w:rsidRPr="4B716EB4">
        <w:rPr>
          <w:lang w:val="cs-CZ"/>
        </w:rPr>
        <w:t>offline</w:t>
      </w:r>
      <w:proofErr w:type="spellEnd"/>
      <w:r w:rsidRPr="4B716EB4">
        <w:rPr>
          <w:lang w:val="cs-CZ"/>
        </w:rPr>
        <w:t xml:space="preserve"> </w:t>
      </w:r>
      <w:r w:rsidR="44A297E5" w:rsidRPr="4B716EB4">
        <w:rPr>
          <w:lang w:val="cs-CZ"/>
        </w:rPr>
        <w:t>nakupování</w:t>
      </w:r>
      <w:r w:rsidRPr="4B716EB4">
        <w:rPr>
          <w:lang w:val="cs-CZ"/>
        </w:rPr>
        <w:t xml:space="preserve">.  </w:t>
      </w:r>
    </w:p>
    <w:p w14:paraId="230D13C3" w14:textId="77777777" w:rsidR="004A4C0D" w:rsidRPr="004A4C0D" w:rsidRDefault="004A4C0D" w:rsidP="004A4C0D">
      <w:pPr>
        <w:pStyle w:val="BodyCopy"/>
        <w:rPr>
          <w:lang w:val="cs-CZ"/>
        </w:rPr>
      </w:pPr>
    </w:p>
    <w:p w14:paraId="2C5C42F1" w14:textId="13725884" w:rsidR="007001C2" w:rsidRDefault="03BD6FEE" w:rsidP="004A4C0D">
      <w:pPr>
        <w:pStyle w:val="BodyCopy"/>
        <w:rPr>
          <w:lang w:val="cs-CZ"/>
        </w:rPr>
      </w:pPr>
      <w:r w:rsidRPr="4B716EB4">
        <w:rPr>
          <w:b/>
          <w:bCs/>
          <w:lang w:val="cs-CZ"/>
        </w:rPr>
        <w:t>Tomáš Míček,</w:t>
      </w:r>
      <w:r w:rsidRPr="4B716EB4">
        <w:rPr>
          <w:lang w:val="cs-CZ"/>
        </w:rPr>
        <w:t xml:space="preserve"> </w:t>
      </w:r>
      <w:r w:rsidR="1841DB38" w:rsidRPr="4B716EB4">
        <w:rPr>
          <w:b/>
          <w:bCs/>
          <w:lang w:val="cs-CZ"/>
        </w:rPr>
        <w:t>vedoucí retail sektoru a oddělení správy obchodních center v CBRE</w:t>
      </w:r>
      <w:r w:rsidR="1841DB38" w:rsidRPr="4B716EB4">
        <w:rPr>
          <w:lang w:val="cs-CZ"/>
        </w:rPr>
        <w:t xml:space="preserve">, </w:t>
      </w:r>
      <w:r w:rsidR="64E7EE48" w:rsidRPr="4B716EB4">
        <w:rPr>
          <w:lang w:val="cs-CZ"/>
        </w:rPr>
        <w:t>doplňuje</w:t>
      </w:r>
      <w:r w:rsidRPr="4B716EB4">
        <w:rPr>
          <w:lang w:val="cs-CZ"/>
        </w:rPr>
        <w:t xml:space="preserve">: </w:t>
      </w:r>
      <w:r w:rsidR="6490C06C" w:rsidRPr="4B716EB4">
        <w:rPr>
          <w:i/>
          <w:iCs/>
          <w:lang w:val="cs-CZ"/>
        </w:rPr>
        <w:t>„</w:t>
      </w:r>
      <w:r w:rsidRPr="4B716EB4">
        <w:rPr>
          <w:i/>
          <w:iCs/>
          <w:lang w:val="cs-CZ"/>
        </w:rPr>
        <w:t>Současná pandemie, digitalizace a e-</w:t>
      </w:r>
      <w:proofErr w:type="spellStart"/>
      <w:r w:rsidRPr="4B716EB4">
        <w:rPr>
          <w:i/>
          <w:iCs/>
          <w:lang w:val="cs-CZ"/>
        </w:rPr>
        <w:t>commerce</w:t>
      </w:r>
      <w:proofErr w:type="spellEnd"/>
      <w:r w:rsidRPr="4B716EB4">
        <w:rPr>
          <w:i/>
          <w:iCs/>
          <w:lang w:val="cs-CZ"/>
        </w:rPr>
        <w:t xml:space="preserve"> akceleruj</w:t>
      </w:r>
      <w:r w:rsidR="28B4D815" w:rsidRPr="4B716EB4">
        <w:rPr>
          <w:i/>
          <w:iCs/>
          <w:lang w:val="cs-CZ"/>
        </w:rPr>
        <w:t>e</w:t>
      </w:r>
      <w:r w:rsidRPr="4B716EB4">
        <w:rPr>
          <w:i/>
          <w:iCs/>
          <w:lang w:val="cs-CZ"/>
        </w:rPr>
        <w:t xml:space="preserve"> změnu společenského chování. Lidé budou stále nakupovat, otázka je však kde a jak často. Obchodní centra a obchodníci musí na tyto změny reagovat a přizpůsobit svou nabídku změnám v zákaznickém chování </w:t>
      </w:r>
      <w:r w:rsidR="08074AAE" w:rsidRPr="4B716EB4">
        <w:rPr>
          <w:i/>
          <w:iCs/>
          <w:lang w:val="cs-CZ"/>
        </w:rPr>
        <w:t xml:space="preserve">- ať už se jedná o </w:t>
      </w:r>
      <w:r w:rsidRPr="4B716EB4">
        <w:rPr>
          <w:i/>
          <w:iCs/>
          <w:lang w:val="cs-CZ"/>
        </w:rPr>
        <w:t>propojení fyzického nakupování s e-</w:t>
      </w:r>
      <w:proofErr w:type="spellStart"/>
      <w:r w:rsidRPr="4B716EB4">
        <w:rPr>
          <w:i/>
          <w:iCs/>
          <w:lang w:val="cs-CZ"/>
        </w:rPr>
        <w:t>commerce</w:t>
      </w:r>
      <w:proofErr w:type="spellEnd"/>
      <w:r w:rsidRPr="4B716EB4">
        <w:rPr>
          <w:i/>
          <w:iCs/>
          <w:lang w:val="cs-CZ"/>
        </w:rPr>
        <w:t xml:space="preserve">, </w:t>
      </w:r>
      <w:r w:rsidR="009A34BC">
        <w:rPr>
          <w:i/>
          <w:iCs/>
          <w:lang w:val="cs-CZ"/>
        </w:rPr>
        <w:t xml:space="preserve">ale také </w:t>
      </w:r>
      <w:r w:rsidRPr="4B716EB4">
        <w:rPr>
          <w:i/>
          <w:iCs/>
          <w:lang w:val="cs-CZ"/>
        </w:rPr>
        <w:t>nabídk</w:t>
      </w:r>
      <w:r w:rsidR="1AB6DBB8" w:rsidRPr="4B716EB4">
        <w:rPr>
          <w:i/>
          <w:iCs/>
          <w:lang w:val="cs-CZ"/>
        </w:rPr>
        <w:t>u</w:t>
      </w:r>
      <w:r w:rsidRPr="4B716EB4">
        <w:rPr>
          <w:i/>
          <w:iCs/>
          <w:lang w:val="cs-CZ"/>
        </w:rPr>
        <w:t xml:space="preserve"> služeb, atraktivní prostředí nebo posilování zákaznického zážitku.</w:t>
      </w:r>
      <w:r w:rsidR="7EECBCB8" w:rsidRPr="4B716EB4">
        <w:rPr>
          <w:i/>
          <w:iCs/>
          <w:lang w:val="cs-CZ"/>
        </w:rPr>
        <w:t>”</w:t>
      </w:r>
      <w:r w:rsidRPr="4B716EB4">
        <w:rPr>
          <w:lang w:val="cs-CZ"/>
        </w:rPr>
        <w:t xml:space="preserve">  </w:t>
      </w:r>
      <w:r w:rsidR="004A4C0D">
        <w:br/>
      </w:r>
    </w:p>
    <w:p w14:paraId="7E908F31" w14:textId="06B581B8" w:rsidR="00C44A81" w:rsidRPr="002C7021" w:rsidRDefault="00C44A81" w:rsidP="00C44A81">
      <w:pPr>
        <w:pStyle w:val="BodyCopy"/>
        <w:rPr>
          <w:highlight w:val="green"/>
          <w:lang w:val="cs-CZ"/>
        </w:rPr>
      </w:pPr>
    </w:p>
    <w:p w14:paraId="0B3A0B8C" w14:textId="582EFBCC" w:rsidR="003B0B9B" w:rsidRDefault="00BA3ACA" w:rsidP="003B0B9B">
      <w:pPr>
        <w:pStyle w:val="Contact"/>
      </w:pPr>
      <w:proofErr w:type="spellStart"/>
      <w:r>
        <w:t>K</w:t>
      </w:r>
      <w:r w:rsidR="003B0B9B" w:rsidRPr="003B44F1">
        <w:t>onta</w:t>
      </w:r>
      <w:r>
        <w:t>k</w:t>
      </w:r>
      <w:r w:rsidR="003B0B9B" w:rsidRPr="003B44F1">
        <w:t>t</w:t>
      </w:r>
      <w:r>
        <w:t>y</w:t>
      </w:r>
      <w:proofErr w:type="spellEnd"/>
      <w:proofErr w:type="gramStart"/>
      <w:r w:rsidR="003B0B9B" w:rsidRPr="003B44F1">
        <w:t>:</w:t>
      </w:r>
      <w:proofErr w:type="gramEnd"/>
      <w:r w:rsidR="003B0B9B">
        <w:br/>
        <w:t xml:space="preserve">Crest Communications, </w:t>
      </w:r>
      <w:proofErr w:type="spellStart"/>
      <w:r w:rsidR="003B0B9B">
        <w:t>a.s</w:t>
      </w:r>
      <w:proofErr w:type="spellEnd"/>
      <w:r w:rsidR="003B0B9B">
        <w:t>.</w:t>
      </w:r>
    </w:p>
    <w:p w14:paraId="4CD9BAAC" w14:textId="77777777" w:rsidR="003B0B9B" w:rsidRDefault="003B0B9B" w:rsidP="003B0B9B">
      <w:pPr>
        <w:pStyle w:val="Contact"/>
        <w:rPr>
          <w:b w:val="0"/>
          <w:bCs w:val="0"/>
        </w:rPr>
      </w:pPr>
      <w:r>
        <w:rPr>
          <w:b w:val="0"/>
          <w:bCs w:val="0"/>
        </w:rPr>
        <w:t>Denisa Kolaříková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Kamila Čadková</w:t>
      </w:r>
    </w:p>
    <w:p w14:paraId="57DB36E5" w14:textId="77777777" w:rsidR="003B0B9B" w:rsidRDefault="003B0B9B" w:rsidP="003B0B9B">
      <w:pPr>
        <w:pStyle w:val="Contact"/>
        <w:rPr>
          <w:b w:val="0"/>
          <w:bCs w:val="0"/>
        </w:rPr>
      </w:pPr>
      <w:r>
        <w:rPr>
          <w:b w:val="0"/>
          <w:bCs w:val="0"/>
        </w:rPr>
        <w:t>Account Manager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Account Director</w:t>
      </w:r>
    </w:p>
    <w:p w14:paraId="0FD5C3F0" w14:textId="77777777" w:rsidR="003B0B9B" w:rsidRDefault="003B0B9B" w:rsidP="003B0B9B">
      <w:pPr>
        <w:pStyle w:val="Contact"/>
        <w:rPr>
          <w:b w:val="0"/>
          <w:bCs w:val="0"/>
        </w:rPr>
      </w:pPr>
      <w:r>
        <w:rPr>
          <w:b w:val="0"/>
          <w:bCs w:val="0"/>
        </w:rPr>
        <w:t>T: +420 731 613 606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T: +420 731 613 609</w:t>
      </w:r>
    </w:p>
    <w:p w14:paraId="16CA9260" w14:textId="77777777" w:rsidR="003B0B9B" w:rsidRDefault="003B0B9B" w:rsidP="003B0B9B">
      <w:pPr>
        <w:pStyle w:val="Contact"/>
        <w:rPr>
          <w:b w:val="0"/>
          <w:bCs w:val="0"/>
        </w:rPr>
      </w:pPr>
      <w:proofErr w:type="gramStart"/>
      <w:r>
        <w:rPr>
          <w:b w:val="0"/>
          <w:bCs w:val="0"/>
        </w:rPr>
        <w:t>e-mail</w:t>
      </w:r>
      <w:proofErr w:type="gramEnd"/>
      <w:r>
        <w:rPr>
          <w:b w:val="0"/>
          <w:bCs w:val="0"/>
        </w:rPr>
        <w:t xml:space="preserve">: </w:t>
      </w:r>
      <w:hyperlink r:id="rId10" w:history="1">
        <w:r>
          <w:rPr>
            <w:rStyle w:val="Hypertextovodkaz"/>
            <w:b w:val="0"/>
            <w:bCs w:val="0"/>
          </w:rPr>
          <w:t>denisa.kolarikova@crestcom.cz</w:t>
        </w:r>
      </w:hyperlink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e- mail: </w:t>
      </w:r>
      <w:hyperlink r:id="rId11" w:history="1">
        <w:r>
          <w:rPr>
            <w:rStyle w:val="Hypertextovodkaz"/>
            <w:b w:val="0"/>
            <w:bCs w:val="0"/>
          </w:rPr>
          <w:t>kamila.cadkova@crestcom.cz</w:t>
        </w:r>
      </w:hyperlink>
      <w:r>
        <w:rPr>
          <w:b w:val="0"/>
          <w:bCs w:val="0"/>
        </w:rPr>
        <w:t xml:space="preserve"> </w:t>
      </w:r>
    </w:p>
    <w:p w14:paraId="745E2B96" w14:textId="77777777" w:rsidR="003B0B9B" w:rsidRDefault="00877D98" w:rsidP="003B0B9B">
      <w:pPr>
        <w:pStyle w:val="Contact"/>
        <w:rPr>
          <w:b w:val="0"/>
          <w:bCs w:val="0"/>
        </w:rPr>
      </w:pPr>
      <w:hyperlink r:id="rId12" w:history="1">
        <w:r w:rsidR="003B0B9B">
          <w:rPr>
            <w:rStyle w:val="Hypertextovodkaz"/>
            <w:b w:val="0"/>
            <w:bCs w:val="0"/>
          </w:rPr>
          <w:t>www.crestcom.cz</w:t>
        </w:r>
      </w:hyperlink>
    </w:p>
    <w:p w14:paraId="5BBB1AF8" w14:textId="77777777" w:rsidR="003B0B9B" w:rsidRDefault="003B0B9B" w:rsidP="003B0B9B">
      <w:pPr>
        <w:pStyle w:val="Contact"/>
      </w:pPr>
    </w:p>
    <w:p w14:paraId="34067123" w14:textId="77777777" w:rsidR="003B0B9B" w:rsidRDefault="003B0B9B" w:rsidP="003B0B9B">
      <w:pPr>
        <w:pStyle w:val="Contact"/>
      </w:pPr>
      <w:r>
        <w:t>CBRE</w:t>
      </w:r>
    </w:p>
    <w:p w14:paraId="762F2BC5" w14:textId="77777777" w:rsidR="003B0B9B" w:rsidRDefault="003B0B9B" w:rsidP="003B0B9B">
      <w:pPr>
        <w:pStyle w:val="Contact"/>
        <w:rPr>
          <w:b w:val="0"/>
          <w:bCs w:val="0"/>
        </w:rPr>
      </w:pPr>
      <w:r>
        <w:rPr>
          <w:b w:val="0"/>
          <w:bCs w:val="0"/>
        </w:rPr>
        <w:t xml:space="preserve">Renata </w:t>
      </w:r>
      <w:proofErr w:type="spellStart"/>
      <w:r>
        <w:rPr>
          <w:b w:val="0"/>
          <w:bCs w:val="0"/>
        </w:rPr>
        <w:t>Mrázová</w:t>
      </w:r>
      <w:proofErr w:type="spellEnd"/>
      <w:r>
        <w:rPr>
          <w:b w:val="0"/>
          <w:bCs w:val="0"/>
        </w:rPr>
        <w:t xml:space="preserve">, Senior Communication Specialist, +420 604 308 765, </w:t>
      </w:r>
      <w:hyperlink r:id="rId13" w:history="1">
        <w:r>
          <w:rPr>
            <w:rStyle w:val="Hypertextovodkaz"/>
            <w:b w:val="0"/>
            <w:bCs w:val="0"/>
          </w:rPr>
          <w:t>renata.mrazova@cbre.com</w:t>
        </w:r>
      </w:hyperlink>
      <w:r>
        <w:rPr>
          <w:b w:val="0"/>
          <w:bCs w:val="0"/>
        </w:rPr>
        <w:t xml:space="preserve"> </w:t>
      </w:r>
    </w:p>
    <w:p w14:paraId="0AAF1F87" w14:textId="04D11DDC" w:rsidR="003B0B9B" w:rsidRDefault="003B0B9B" w:rsidP="003B0B9B">
      <w:pPr>
        <w:pStyle w:val="Contact"/>
        <w:rPr>
          <w:b w:val="0"/>
          <w:bCs w:val="0"/>
        </w:rPr>
      </w:pPr>
      <w:r>
        <w:rPr>
          <w:b w:val="0"/>
          <w:bCs w:val="0"/>
        </w:rPr>
        <w:t xml:space="preserve">CBRE </w:t>
      </w:r>
      <w:proofErr w:type="spellStart"/>
      <w:r w:rsidR="00BA3ACA">
        <w:rPr>
          <w:b w:val="0"/>
          <w:bCs w:val="0"/>
        </w:rPr>
        <w:t>Česká</w:t>
      </w:r>
      <w:proofErr w:type="spellEnd"/>
      <w:r w:rsidR="00BA3ACA">
        <w:rPr>
          <w:b w:val="0"/>
          <w:bCs w:val="0"/>
        </w:rPr>
        <w:t xml:space="preserve"> </w:t>
      </w:r>
      <w:proofErr w:type="spellStart"/>
      <w:r w:rsidR="00BA3ACA">
        <w:rPr>
          <w:b w:val="0"/>
          <w:bCs w:val="0"/>
        </w:rPr>
        <w:t>republika</w:t>
      </w:r>
      <w:proofErr w:type="spellEnd"/>
      <w:r>
        <w:rPr>
          <w:rStyle w:val="normaltextrun"/>
          <w:b w:val="0"/>
          <w:bCs w:val="0"/>
          <w:color w:val="1F497D"/>
        </w:rPr>
        <w:t> </w:t>
      </w:r>
      <w:hyperlink r:id="rId14" w:tgtFrame="_blank" w:history="1">
        <w:r>
          <w:rPr>
            <w:rStyle w:val="normaltextrun"/>
            <w:b w:val="0"/>
            <w:bCs w:val="0"/>
            <w:color w:val="7FBBAD" w:themeColor="background2"/>
            <w:u w:val="single"/>
          </w:rPr>
          <w:t>Facebook</w:t>
        </w:r>
      </w:hyperlink>
      <w:r>
        <w:rPr>
          <w:rStyle w:val="normaltextrun"/>
          <w:b w:val="0"/>
          <w:bCs w:val="0"/>
          <w:color w:val="7FBBAD" w:themeColor="background2"/>
          <w:u w:val="single"/>
        </w:rPr>
        <w:t>,</w:t>
      </w:r>
      <w:r>
        <w:rPr>
          <w:rStyle w:val="normaltextrun"/>
          <w:b w:val="0"/>
          <w:bCs w:val="0"/>
          <w:color w:val="7FBBAD" w:themeColor="background2"/>
        </w:rPr>
        <w:t> </w:t>
      </w:r>
      <w:proofErr w:type="spellStart"/>
      <w:r w:rsidR="009804D0">
        <w:rPr>
          <w:rStyle w:val="normaltextrun"/>
          <w:b w:val="0"/>
          <w:bCs w:val="0"/>
          <w:color w:val="7FBBAD" w:themeColor="background2"/>
          <w:u w:val="single"/>
        </w:rPr>
        <w:fldChar w:fldCharType="begin"/>
      </w:r>
      <w:r w:rsidR="009804D0">
        <w:rPr>
          <w:rStyle w:val="normaltextrun"/>
          <w:b w:val="0"/>
          <w:bCs w:val="0"/>
          <w:color w:val="7FBBAD" w:themeColor="background2"/>
          <w:u w:val="single"/>
        </w:rPr>
        <w:instrText xml:space="preserve"> HYPERLINK "https://www.linkedin.com/company/3585825?trk=tyah&amp;trkInfo=clickedVertical%253Acompany%252Cidx%253A1-1-1%252CtarId%253A1431360641868%252Ctas%253Acbre%2520czech" \t "_blank" </w:instrText>
      </w:r>
      <w:r w:rsidR="009804D0">
        <w:rPr>
          <w:rStyle w:val="normaltextrun"/>
          <w:b w:val="0"/>
          <w:bCs w:val="0"/>
          <w:color w:val="7FBBAD" w:themeColor="background2"/>
          <w:u w:val="single"/>
        </w:rPr>
        <w:fldChar w:fldCharType="separate"/>
      </w:r>
      <w:r>
        <w:rPr>
          <w:rStyle w:val="normaltextrun"/>
          <w:b w:val="0"/>
          <w:bCs w:val="0"/>
          <w:color w:val="7FBBAD" w:themeColor="background2"/>
          <w:u w:val="single"/>
        </w:rPr>
        <w:t>Linkedin</w:t>
      </w:r>
      <w:proofErr w:type="spellEnd"/>
      <w:r w:rsidR="009804D0">
        <w:rPr>
          <w:rStyle w:val="normaltextrun"/>
          <w:b w:val="0"/>
          <w:bCs w:val="0"/>
          <w:color w:val="7FBBAD" w:themeColor="background2"/>
          <w:u w:val="single"/>
        </w:rPr>
        <w:fldChar w:fldCharType="end"/>
      </w:r>
      <w:r>
        <w:rPr>
          <w:rStyle w:val="normaltextrun"/>
          <w:b w:val="0"/>
          <w:bCs w:val="0"/>
          <w:color w:val="7FBBAD" w:themeColor="background2"/>
        </w:rPr>
        <w:t>, </w:t>
      </w:r>
      <w:hyperlink r:id="rId15" w:tgtFrame="_blank" w:history="1">
        <w:r>
          <w:rPr>
            <w:rStyle w:val="normaltextrun"/>
            <w:b w:val="0"/>
            <w:bCs w:val="0"/>
            <w:color w:val="7FBBAD" w:themeColor="background2"/>
            <w:u w:val="single"/>
          </w:rPr>
          <w:t>Instagram</w:t>
        </w:r>
      </w:hyperlink>
    </w:p>
    <w:p w14:paraId="65F0B138" w14:textId="77777777" w:rsidR="00DC0226" w:rsidRPr="00E02087" w:rsidRDefault="00DC0226" w:rsidP="00E02087">
      <w:pPr>
        <w:pStyle w:val="BodyCopy"/>
      </w:pPr>
    </w:p>
    <w:p w14:paraId="1B5BDB19" w14:textId="77777777" w:rsidR="00BA3ACA" w:rsidRDefault="00BA3ACA" w:rsidP="00BA3ACA">
      <w:pPr>
        <w:pStyle w:val="Boilerplate"/>
        <w:rPr>
          <w:u w:val="single"/>
        </w:rPr>
      </w:pPr>
      <w:r>
        <w:rPr>
          <w:u w:val="single"/>
        </w:rPr>
        <w:t>O CBRE:</w:t>
      </w:r>
    </w:p>
    <w:p w14:paraId="2DF11FFB" w14:textId="77777777" w:rsidR="00BA3ACA" w:rsidRDefault="00BA3ACA" w:rsidP="00BA3ACA">
      <w:pPr>
        <w:pStyle w:val="Boilerplate"/>
        <w:jc w:val="both"/>
        <w:rPr>
          <w:lang w:val="cs-CZ"/>
        </w:rPr>
      </w:pPr>
      <w:r>
        <w:rPr>
          <w:lang w:val="cs-CZ"/>
        </w:rPr>
        <w:t xml:space="preserve">CBRE Group, společnost figurující na žebříčku </w:t>
      </w:r>
      <w:proofErr w:type="spellStart"/>
      <w:r>
        <w:rPr>
          <w:lang w:val="cs-CZ"/>
        </w:rPr>
        <w:t>Fortune</w:t>
      </w:r>
      <w:proofErr w:type="spellEnd"/>
      <w:r>
        <w:rPr>
          <w:lang w:val="cs-CZ"/>
        </w:rPr>
        <w:t xml:space="preserve"> 500 a indexu S&amp;P 500 se sídlem v Dallasu, je světovou vedoucí společností v oblasti realitních služeb a investic (z hlediska výnosů za rok 2020). S</w:t>
      </w:r>
      <w:r>
        <w:rPr>
          <w:rFonts w:ascii="Arial" w:hAnsi="Arial" w:cs="Arial"/>
          <w:lang w:val="cs-CZ"/>
        </w:rPr>
        <w:t> </w:t>
      </w:r>
      <w:r>
        <w:rPr>
          <w:lang w:val="cs-CZ"/>
        </w:rPr>
        <w:t>v</w:t>
      </w:r>
      <w:r>
        <w:rPr>
          <w:rFonts w:cs="Calibre"/>
          <w:lang w:val="cs-CZ"/>
        </w:rPr>
        <w:t>í</w:t>
      </w:r>
      <w:r>
        <w:rPr>
          <w:lang w:val="cs-CZ"/>
        </w:rPr>
        <w:t>ce ne</w:t>
      </w:r>
      <w:r>
        <w:rPr>
          <w:rFonts w:cs="Calibre"/>
          <w:lang w:val="cs-CZ"/>
        </w:rPr>
        <w:t>ž</w:t>
      </w:r>
      <w:r>
        <w:rPr>
          <w:lang w:val="cs-CZ"/>
        </w:rPr>
        <w:t xml:space="preserve"> 100 000 zam</w:t>
      </w:r>
      <w:r>
        <w:rPr>
          <w:rFonts w:cs="Calibre"/>
          <w:lang w:val="cs-CZ"/>
        </w:rPr>
        <w:t>ě</w:t>
      </w:r>
      <w:r>
        <w:rPr>
          <w:lang w:val="cs-CZ"/>
        </w:rPr>
        <w:t>stnanci poskytuje slu</w:t>
      </w:r>
      <w:r>
        <w:rPr>
          <w:rFonts w:cs="Calibre"/>
          <w:lang w:val="cs-CZ"/>
        </w:rPr>
        <w:t>ž</w:t>
      </w:r>
      <w:r>
        <w:rPr>
          <w:lang w:val="cs-CZ"/>
        </w:rPr>
        <w:t>by majitel</w:t>
      </w:r>
      <w:r>
        <w:rPr>
          <w:rFonts w:cs="Calibre"/>
          <w:lang w:val="cs-CZ"/>
        </w:rPr>
        <w:t>ů</w:t>
      </w:r>
      <w:r>
        <w:rPr>
          <w:lang w:val="cs-CZ"/>
        </w:rPr>
        <w:t>m nemovitost</w:t>
      </w:r>
      <w:r>
        <w:rPr>
          <w:rFonts w:cs="Calibre"/>
          <w:lang w:val="cs-CZ"/>
        </w:rPr>
        <w:t>í</w:t>
      </w:r>
      <w:r>
        <w:rPr>
          <w:lang w:val="cs-CZ"/>
        </w:rPr>
        <w:t>, investor</w:t>
      </w:r>
      <w:r>
        <w:rPr>
          <w:rFonts w:cs="Calibre"/>
          <w:lang w:val="cs-CZ"/>
        </w:rPr>
        <w:t>ů</w:t>
      </w:r>
      <w:r>
        <w:rPr>
          <w:lang w:val="cs-CZ"/>
        </w:rPr>
        <w:t>m a n</w:t>
      </w:r>
      <w:r>
        <w:rPr>
          <w:rFonts w:cs="Calibre"/>
          <w:lang w:val="cs-CZ"/>
        </w:rPr>
        <w:t>á</w:t>
      </w:r>
      <w:r>
        <w:rPr>
          <w:lang w:val="cs-CZ"/>
        </w:rPr>
        <w:t>jemn</w:t>
      </w:r>
      <w:r>
        <w:rPr>
          <w:rFonts w:cs="Calibre"/>
          <w:lang w:val="cs-CZ"/>
        </w:rPr>
        <w:t>í</w:t>
      </w:r>
      <w:r>
        <w:rPr>
          <w:lang w:val="cs-CZ"/>
        </w:rPr>
        <w:t>k</w:t>
      </w:r>
      <w:r>
        <w:rPr>
          <w:rFonts w:cs="Calibre"/>
          <w:lang w:val="cs-CZ"/>
        </w:rPr>
        <w:t>ů</w:t>
      </w:r>
      <w:r>
        <w:rPr>
          <w:lang w:val="cs-CZ"/>
        </w:rPr>
        <w:t>m ve v</w:t>
      </w:r>
      <w:r>
        <w:rPr>
          <w:rFonts w:cs="Calibre"/>
          <w:lang w:val="cs-CZ"/>
        </w:rPr>
        <w:t>í</w:t>
      </w:r>
      <w:r>
        <w:rPr>
          <w:lang w:val="cs-CZ"/>
        </w:rPr>
        <w:t>ce ne</w:t>
      </w:r>
      <w:r>
        <w:rPr>
          <w:rFonts w:cs="Calibre"/>
          <w:lang w:val="cs-CZ"/>
        </w:rPr>
        <w:t>ž</w:t>
      </w:r>
      <w:r>
        <w:rPr>
          <w:lang w:val="cs-CZ"/>
        </w:rPr>
        <w:t xml:space="preserve"> 100 zem</w:t>
      </w:r>
      <w:r>
        <w:rPr>
          <w:rFonts w:cs="Calibre"/>
          <w:lang w:val="cs-CZ"/>
        </w:rPr>
        <w:t>í</w:t>
      </w:r>
      <w:r>
        <w:rPr>
          <w:lang w:val="cs-CZ"/>
        </w:rPr>
        <w:t>ch sv</w:t>
      </w:r>
      <w:r>
        <w:rPr>
          <w:rFonts w:cs="Calibre"/>
          <w:lang w:val="cs-CZ"/>
        </w:rPr>
        <w:t>ě</w:t>
      </w:r>
      <w:r>
        <w:rPr>
          <w:lang w:val="cs-CZ"/>
        </w:rPr>
        <w:t>ta. Společnost CBRE poskytuje širokou škálu integrovaných služeb od správy a</w:t>
      </w:r>
      <w:r>
        <w:rPr>
          <w:rFonts w:ascii="Arial" w:hAnsi="Arial" w:cs="Arial"/>
          <w:lang w:val="cs-CZ"/>
        </w:rPr>
        <w:t> </w:t>
      </w:r>
      <w:r>
        <w:rPr>
          <w:rFonts w:cs="Calibre"/>
          <w:lang w:val="cs-CZ"/>
        </w:rPr>
        <w:t>ú</w:t>
      </w:r>
      <w:r>
        <w:rPr>
          <w:lang w:val="cs-CZ"/>
        </w:rPr>
        <w:t>dr</w:t>
      </w:r>
      <w:r>
        <w:rPr>
          <w:rFonts w:cs="Calibre"/>
          <w:lang w:val="cs-CZ"/>
        </w:rPr>
        <w:t>ž</w:t>
      </w:r>
      <w:r>
        <w:rPr>
          <w:lang w:val="cs-CZ"/>
        </w:rPr>
        <w:t>by nemovitost</w:t>
      </w:r>
      <w:r>
        <w:rPr>
          <w:rFonts w:cs="Calibre"/>
          <w:lang w:val="cs-CZ"/>
        </w:rPr>
        <w:t>í</w:t>
      </w:r>
      <w:r>
        <w:rPr>
          <w:lang w:val="cs-CZ"/>
        </w:rPr>
        <w:t>, obchodn</w:t>
      </w:r>
      <w:r>
        <w:rPr>
          <w:rFonts w:cs="Calibre"/>
          <w:lang w:val="cs-CZ"/>
        </w:rPr>
        <w:t>í</w:t>
      </w:r>
      <w:r>
        <w:rPr>
          <w:lang w:val="cs-CZ"/>
        </w:rPr>
        <w:t>ch transakc</w:t>
      </w:r>
      <w:r>
        <w:rPr>
          <w:rFonts w:cs="Calibre"/>
          <w:lang w:val="cs-CZ"/>
        </w:rPr>
        <w:t>í</w:t>
      </w:r>
      <w:r>
        <w:rPr>
          <w:lang w:val="cs-CZ"/>
        </w:rPr>
        <w:t>, projektov</w:t>
      </w:r>
      <w:r>
        <w:rPr>
          <w:rFonts w:cs="Calibre"/>
          <w:lang w:val="cs-CZ"/>
        </w:rPr>
        <w:t>é</w:t>
      </w:r>
      <w:r>
        <w:rPr>
          <w:lang w:val="cs-CZ"/>
        </w:rPr>
        <w:t>ho managementu, investi</w:t>
      </w:r>
      <w:r>
        <w:rPr>
          <w:rFonts w:cs="Calibre"/>
          <w:lang w:val="cs-CZ"/>
        </w:rPr>
        <w:t>č</w:t>
      </w:r>
      <w:r>
        <w:rPr>
          <w:lang w:val="cs-CZ"/>
        </w:rPr>
        <w:t>n</w:t>
      </w:r>
      <w:r>
        <w:rPr>
          <w:rFonts w:cs="Calibre"/>
          <w:lang w:val="cs-CZ"/>
        </w:rPr>
        <w:t>í</w:t>
      </w:r>
      <w:r>
        <w:rPr>
          <w:lang w:val="cs-CZ"/>
        </w:rPr>
        <w:t>ho managementu p</w:t>
      </w:r>
      <w:r>
        <w:rPr>
          <w:rFonts w:cs="Calibre"/>
          <w:lang w:val="cs-CZ"/>
        </w:rPr>
        <w:t>ř</w:t>
      </w:r>
      <w:r>
        <w:rPr>
          <w:lang w:val="cs-CZ"/>
        </w:rPr>
        <w:t>es oce</w:t>
      </w:r>
      <w:r>
        <w:rPr>
          <w:rFonts w:cs="Calibre"/>
          <w:lang w:val="cs-CZ"/>
        </w:rPr>
        <w:t>ň</w:t>
      </w:r>
      <w:r>
        <w:rPr>
          <w:lang w:val="cs-CZ"/>
        </w:rPr>
        <w:t>ov</w:t>
      </w:r>
      <w:r>
        <w:rPr>
          <w:rFonts w:cs="Calibre"/>
          <w:lang w:val="cs-CZ"/>
        </w:rPr>
        <w:t>á</w:t>
      </w:r>
      <w:r>
        <w:rPr>
          <w:lang w:val="cs-CZ"/>
        </w:rPr>
        <w:t>n</w:t>
      </w:r>
      <w:r>
        <w:rPr>
          <w:rFonts w:cs="Calibre"/>
          <w:lang w:val="cs-CZ"/>
        </w:rPr>
        <w:t>í</w:t>
      </w:r>
      <w:r>
        <w:rPr>
          <w:lang w:val="cs-CZ"/>
        </w:rPr>
        <w:t xml:space="preserve"> nemovitost</w:t>
      </w:r>
      <w:r>
        <w:rPr>
          <w:rFonts w:cs="Calibre"/>
          <w:lang w:val="cs-CZ"/>
        </w:rPr>
        <w:t>í</w:t>
      </w:r>
      <w:r>
        <w:rPr>
          <w:lang w:val="cs-CZ"/>
        </w:rPr>
        <w:t>, pron</w:t>
      </w:r>
      <w:r>
        <w:rPr>
          <w:rFonts w:cs="Calibre"/>
          <w:lang w:val="cs-CZ"/>
        </w:rPr>
        <w:t>á</w:t>
      </w:r>
      <w:r>
        <w:rPr>
          <w:lang w:val="cs-CZ"/>
        </w:rPr>
        <w:t>jmu a prodeje nemovitost</w:t>
      </w:r>
      <w:r>
        <w:rPr>
          <w:rFonts w:cs="Calibre"/>
          <w:lang w:val="cs-CZ"/>
        </w:rPr>
        <w:t>í</w:t>
      </w:r>
      <w:r>
        <w:rPr>
          <w:lang w:val="cs-CZ"/>
        </w:rPr>
        <w:t>, strategick</w:t>
      </w:r>
      <w:r>
        <w:rPr>
          <w:rFonts w:cs="Calibre"/>
          <w:lang w:val="cs-CZ"/>
        </w:rPr>
        <w:t>é</w:t>
      </w:r>
      <w:r>
        <w:rPr>
          <w:lang w:val="cs-CZ"/>
        </w:rPr>
        <w:t>ho poradenstv</w:t>
      </w:r>
      <w:r>
        <w:rPr>
          <w:rFonts w:cs="Calibre"/>
          <w:lang w:val="cs-CZ"/>
        </w:rPr>
        <w:t>í</w:t>
      </w:r>
      <w:r>
        <w:rPr>
          <w:lang w:val="cs-CZ"/>
        </w:rPr>
        <w:t xml:space="preserve"> a</w:t>
      </w:r>
      <w:r>
        <w:rPr>
          <w:rFonts w:cs="Calibre"/>
          <w:lang w:val="cs-CZ"/>
        </w:rPr>
        <w:t>ž</w:t>
      </w:r>
      <w:r>
        <w:rPr>
          <w:lang w:val="cs-CZ"/>
        </w:rPr>
        <w:t xml:space="preserve"> po hypoteční a developerské služby. S téměř 350 zaměstnanci CBRE v České republice spravuje téměř 75 objektů komerčních budov o celkové rozloze téměř 1,2 mil. m</w:t>
      </w:r>
      <w:r>
        <w:rPr>
          <w:vertAlign w:val="superscript"/>
          <w:lang w:val="cs-CZ"/>
        </w:rPr>
        <w:t>2</w:t>
      </w:r>
      <w:r>
        <w:rPr>
          <w:lang w:val="cs-CZ"/>
        </w:rPr>
        <w:t>. Pro</w:t>
      </w:r>
      <w:r>
        <w:rPr>
          <w:rFonts w:ascii="Arial" w:hAnsi="Arial" w:cs="Arial"/>
          <w:lang w:val="cs-CZ"/>
        </w:rPr>
        <w:t> </w:t>
      </w:r>
      <w:r>
        <w:rPr>
          <w:lang w:val="cs-CZ"/>
        </w:rPr>
        <w:t>v</w:t>
      </w:r>
      <w:r>
        <w:rPr>
          <w:rFonts w:cs="Calibre"/>
          <w:lang w:val="cs-CZ"/>
        </w:rPr>
        <w:t>í</w:t>
      </w:r>
      <w:r>
        <w:rPr>
          <w:lang w:val="cs-CZ"/>
        </w:rPr>
        <w:t>ce informac</w:t>
      </w:r>
      <w:r>
        <w:rPr>
          <w:rFonts w:cs="Calibre"/>
          <w:lang w:val="cs-CZ"/>
        </w:rPr>
        <w:t>í</w:t>
      </w:r>
      <w:r>
        <w:rPr>
          <w:lang w:val="cs-CZ"/>
        </w:rPr>
        <w:t xml:space="preserve"> nav</w:t>
      </w:r>
      <w:r>
        <w:rPr>
          <w:rFonts w:cs="Calibre"/>
          <w:lang w:val="cs-CZ"/>
        </w:rPr>
        <w:t>š</w:t>
      </w:r>
      <w:r>
        <w:rPr>
          <w:lang w:val="cs-CZ"/>
        </w:rPr>
        <w:t>tivte internetov</w:t>
      </w:r>
      <w:r>
        <w:rPr>
          <w:rFonts w:cs="Calibre"/>
          <w:lang w:val="cs-CZ"/>
        </w:rPr>
        <w:t>é</w:t>
      </w:r>
      <w:r>
        <w:rPr>
          <w:lang w:val="cs-CZ"/>
        </w:rPr>
        <w:t xml:space="preserve"> str</w:t>
      </w:r>
      <w:r>
        <w:rPr>
          <w:rFonts w:cs="Calibre"/>
          <w:lang w:val="cs-CZ"/>
        </w:rPr>
        <w:t>á</w:t>
      </w:r>
      <w:r>
        <w:rPr>
          <w:lang w:val="cs-CZ"/>
        </w:rPr>
        <w:t>nky spole</w:t>
      </w:r>
      <w:r>
        <w:rPr>
          <w:rFonts w:cs="Calibre"/>
          <w:lang w:val="cs-CZ"/>
        </w:rPr>
        <w:t>č</w:t>
      </w:r>
      <w:r>
        <w:rPr>
          <w:lang w:val="cs-CZ"/>
        </w:rPr>
        <w:t xml:space="preserve">nosti na </w:t>
      </w:r>
      <w:hyperlink r:id="rId16" w:history="1">
        <w:r>
          <w:rPr>
            <w:rStyle w:val="Hypertextovodkaz"/>
            <w:lang w:val="cs-CZ"/>
          </w:rPr>
          <w:t>www.cbre.cz</w:t>
        </w:r>
      </w:hyperlink>
      <w:r>
        <w:rPr>
          <w:lang w:val="cs-CZ"/>
        </w:rPr>
        <w:t>.</w:t>
      </w:r>
    </w:p>
    <w:p w14:paraId="6A027E0E" w14:textId="6A3200F6" w:rsidR="00A90A3A" w:rsidRPr="00B45298" w:rsidRDefault="00A90A3A" w:rsidP="00BA3ACA">
      <w:pPr>
        <w:pStyle w:val="Boilerplate"/>
        <w:rPr>
          <w:rFonts w:ascii="Futura Lt BT Light" w:hAnsi="Futura Lt BT Light"/>
        </w:rPr>
      </w:pPr>
    </w:p>
    <w:sectPr w:rsidR="00A90A3A" w:rsidRPr="00B45298" w:rsidSect="00E01C37">
      <w:headerReference w:type="default" r:id="rId17"/>
      <w:headerReference w:type="first" r:id="rId18"/>
      <w:pgSz w:w="12240" w:h="15840"/>
      <w:pgMar w:top="2430" w:right="1080" w:bottom="720" w:left="1080" w:header="180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618E85" w16cex:dateUtc="2021-12-13T08:19:00Z"/>
  <w16cex:commentExtensible w16cex:durableId="25618E11" w16cex:dateUtc="2021-12-13T08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8A4D669" w16cid:durableId="25618E85"/>
  <w16cid:commentId w16cid:paraId="25903F58" w16cid:durableId="25618E1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9E83E" w14:textId="77777777" w:rsidR="00877D98" w:rsidRDefault="00877D98" w:rsidP="00C63036">
      <w:r>
        <w:separator/>
      </w:r>
    </w:p>
  </w:endnote>
  <w:endnote w:type="continuationSeparator" w:id="0">
    <w:p w14:paraId="0FA4D5FA" w14:textId="77777777" w:rsidR="00877D98" w:rsidRDefault="00877D98" w:rsidP="00C6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Futura Bk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e">
    <w:altName w:val="Corbe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Lt BT Light">
    <w:altName w:val="Century Gothic"/>
    <w:charset w:val="00"/>
    <w:family w:val="auto"/>
    <w:pitch w:val="variable"/>
    <w:sig w:usb0="800000AF" w:usb1="1000204A" w:usb2="00000000" w:usb3="00000000" w:csb0="0000001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541E0" w14:textId="77777777" w:rsidR="00877D98" w:rsidRDefault="00877D98" w:rsidP="00C63036">
      <w:r>
        <w:separator/>
      </w:r>
    </w:p>
  </w:footnote>
  <w:footnote w:type="continuationSeparator" w:id="0">
    <w:p w14:paraId="0A93A7C4" w14:textId="77777777" w:rsidR="00877D98" w:rsidRDefault="00877D98" w:rsidP="00C63036">
      <w:r>
        <w:continuationSeparator/>
      </w:r>
    </w:p>
  </w:footnote>
  <w:footnote w:id="1">
    <w:p w14:paraId="6517599D" w14:textId="1E054060" w:rsidR="00007199" w:rsidRPr="00171C9A" w:rsidRDefault="00007199" w:rsidP="00007199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B63312">
        <w:t>Environmental, social and corporate governance</w:t>
      </w:r>
      <w:r>
        <w:t xml:space="preserve"> </w:t>
      </w:r>
      <w:r w:rsidR="006330EB" w:rsidRPr="00171C9A">
        <w:rPr>
          <w:lang w:val="cs-CZ"/>
        </w:rPr>
        <w:t>–</w:t>
      </w:r>
      <w:r w:rsidRPr="00171C9A">
        <w:rPr>
          <w:lang w:val="cs-CZ"/>
        </w:rPr>
        <w:t xml:space="preserve"> </w:t>
      </w:r>
      <w:r w:rsidR="006330EB" w:rsidRPr="00171C9A">
        <w:rPr>
          <w:lang w:val="cs-CZ"/>
        </w:rPr>
        <w:t>E</w:t>
      </w:r>
      <w:r w:rsidR="00A31B6A" w:rsidRPr="00171C9A">
        <w:rPr>
          <w:lang w:val="cs-CZ"/>
        </w:rPr>
        <w:t xml:space="preserve">nvironmentální, </w:t>
      </w:r>
      <w:r w:rsidR="006330EB" w:rsidRPr="00171C9A">
        <w:rPr>
          <w:lang w:val="cs-CZ"/>
        </w:rPr>
        <w:t>s</w:t>
      </w:r>
      <w:r w:rsidRPr="00171C9A">
        <w:rPr>
          <w:lang w:val="cs-CZ"/>
        </w:rPr>
        <w:t xml:space="preserve">polečenská </w:t>
      </w:r>
      <w:r w:rsidR="00A31B6A" w:rsidRPr="00171C9A">
        <w:rPr>
          <w:lang w:val="cs-CZ"/>
        </w:rPr>
        <w:t xml:space="preserve">a korporátní </w:t>
      </w:r>
      <w:r w:rsidRPr="00171C9A">
        <w:rPr>
          <w:lang w:val="cs-CZ"/>
        </w:rPr>
        <w:t>odpovědnost a udržitelnost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69633" w14:textId="6D891194" w:rsidR="00E30CD4" w:rsidRPr="006F397C" w:rsidRDefault="00E30CD4" w:rsidP="0094537E">
    <w:pPr>
      <w:pStyle w:val="Zhlav"/>
      <w:jc w:val="right"/>
      <w:rPr>
        <w:lang w:val="cs-CZ"/>
      </w:rPr>
    </w:pPr>
    <w:r w:rsidRPr="006F397C">
      <w:rPr>
        <w:rFonts w:ascii="Calibre" w:hAnsi="Calibre"/>
        <w:color w:val="003D30" w:themeColor="accent6"/>
        <w:sz w:val="16"/>
        <w:lang w:val="cs-CZ"/>
      </w:rPr>
      <w:t xml:space="preserve">CBRE </w:t>
    </w:r>
    <w:r w:rsidR="00D3006F" w:rsidRPr="006F397C">
      <w:rPr>
        <w:rFonts w:ascii="Calibre" w:hAnsi="Calibre"/>
        <w:color w:val="003D30" w:themeColor="accent6"/>
        <w:sz w:val="16"/>
        <w:lang w:val="cs-CZ"/>
      </w:rPr>
      <w:t>Tisková zpráva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92A33" w14:textId="77777777" w:rsidR="00E30CD4" w:rsidRDefault="00E30CD4">
    <w:pPr>
      <w:pStyle w:val="Zhlav"/>
    </w:pPr>
    <w:r w:rsidRPr="00F51DB7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96B59B" wp14:editId="1EC1E183">
              <wp:simplePos x="0" y="0"/>
              <wp:positionH relativeFrom="margin">
                <wp:posOffset>-9525</wp:posOffset>
              </wp:positionH>
              <wp:positionV relativeFrom="paragraph">
                <wp:posOffset>95885</wp:posOffset>
              </wp:positionV>
              <wp:extent cx="6400800" cy="0"/>
              <wp:effectExtent l="0" t="1905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3F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="http://schemas.openxmlformats.org/drawingml/2006/main" xmlns:pic="http://schemas.openxmlformats.org/drawingml/2006/picture" xmlns:a14="http://schemas.microsoft.com/office/drawing/2010/main">
          <w:pict w14:anchorId="43E9D95A">
            <v:line id="Straight Connector 4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003f2d" strokeweight="2.25pt" from="-.75pt,7.55pt" to="503.25pt,7.55pt" w14:anchorId="05EA60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">
              <v:stroke joinstyle="miter"/>
              <w10:wrap anchorx="margin"/>
            </v:line>
          </w:pict>
        </mc:Fallback>
      </mc:AlternateContent>
    </w:r>
    <w:r w:rsidRPr="00F51DB7">
      <w:rPr>
        <w:noProof/>
        <w:lang w:val="cs-CZ" w:eastAsia="cs-CZ"/>
      </w:rPr>
      <w:drawing>
        <wp:anchor distT="0" distB="0" distL="114300" distR="114300" simplePos="0" relativeHeight="251664384" behindDoc="1" locked="0" layoutInCell="1" allowOverlap="1" wp14:anchorId="0EF52F24" wp14:editId="6F1E35AB">
          <wp:simplePos x="0" y="0"/>
          <wp:positionH relativeFrom="column">
            <wp:posOffset>5358130</wp:posOffset>
          </wp:positionH>
          <wp:positionV relativeFrom="paragraph">
            <wp:posOffset>-454025</wp:posOffset>
          </wp:positionV>
          <wp:extent cx="1030226" cy="259081"/>
          <wp:effectExtent l="0" t="0" r="0" b="7620"/>
          <wp:wrapTight wrapText="bothSides">
            <wp:wrapPolygon edited="0">
              <wp:start x="400" y="0"/>
              <wp:lineTo x="0" y="4765"/>
              <wp:lineTo x="0" y="17471"/>
              <wp:lineTo x="400" y="20647"/>
              <wp:lineTo x="21174" y="20647"/>
              <wp:lineTo x="21174" y="0"/>
              <wp:lineTo x="400" y="0"/>
            </wp:wrapPolygon>
          </wp:wrapTight>
          <wp:docPr id="48" name="Picture 48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226" cy="259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1DB7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4FDC6CC" wp14:editId="46C06CAE">
              <wp:simplePos x="0" y="0"/>
              <wp:positionH relativeFrom="column">
                <wp:posOffset>-9525</wp:posOffset>
              </wp:positionH>
              <wp:positionV relativeFrom="paragraph">
                <wp:posOffset>-685800</wp:posOffset>
              </wp:positionV>
              <wp:extent cx="4443730" cy="535305"/>
              <wp:effectExtent l="0" t="0" r="1397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3730" cy="535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1630B1" w14:textId="56BB85C1" w:rsidR="00E30CD4" w:rsidRPr="00F413B0" w:rsidRDefault="00336BC6" w:rsidP="00F51DB7">
                          <w:pP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</w:pPr>
                          <w:r w:rsidRPr="00485562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  <w:lang w:val="cs-CZ"/>
                            </w:rPr>
                            <w:t>Tisková zprá</w:t>
                          </w:r>
                          <w:r w:rsidR="00BA3ACA" w:rsidRPr="00485562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  <w:lang w:val="cs-CZ"/>
                            </w:rPr>
                            <w:t>va</w:t>
                          </w:r>
                          <w:r w:rsidR="00E30CD4" w:rsidRPr="00F413B0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  <w:t xml:space="preserve">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74FDC6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75pt;margin-top:-54pt;width:349.9pt;height:42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" filled="f" stroked="f" strokeweight=".5pt">
              <v:textbox inset="0,0,0,0">
                <w:txbxContent>
                  <w:p w14:paraId="5F1630B1" w14:textId="56BB85C1" w:rsidR="00E30CD4" w:rsidRPr="00F413B0" w:rsidRDefault="00336BC6" w:rsidP="00F51DB7">
                    <w:pP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</w:pPr>
                    <w:r w:rsidRPr="00485562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  <w:lang w:val="cs-CZ"/>
                      </w:rPr>
                      <w:t>Tisková zprá</w:t>
                    </w:r>
                    <w:r w:rsidR="00BA3ACA" w:rsidRPr="00485562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  <w:lang w:val="cs-CZ"/>
                      </w:rPr>
                      <w:t>va</w:t>
                    </w:r>
                    <w:r w:rsidR="00E30CD4" w:rsidRPr="00F413B0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  <w:t xml:space="preserve"> Release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A2BFD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31D54"/>
    <w:multiLevelType w:val="hybridMultilevel"/>
    <w:tmpl w:val="95928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7EE0"/>
    <w:multiLevelType w:val="hybridMultilevel"/>
    <w:tmpl w:val="64EAE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C25BE"/>
    <w:multiLevelType w:val="hybridMultilevel"/>
    <w:tmpl w:val="52FC0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261AB"/>
    <w:multiLevelType w:val="hybridMultilevel"/>
    <w:tmpl w:val="71927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4457A"/>
    <w:multiLevelType w:val="hybridMultilevel"/>
    <w:tmpl w:val="38D26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E0623"/>
    <w:multiLevelType w:val="hybridMultilevel"/>
    <w:tmpl w:val="2E46B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367B2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821BF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55383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07D"/>
    <w:rsid w:val="00007199"/>
    <w:rsid w:val="00011123"/>
    <w:rsid w:val="00036013"/>
    <w:rsid w:val="00055E7B"/>
    <w:rsid w:val="00064421"/>
    <w:rsid w:val="00064B63"/>
    <w:rsid w:val="00073176"/>
    <w:rsid w:val="00076B7D"/>
    <w:rsid w:val="00083332"/>
    <w:rsid w:val="00083A22"/>
    <w:rsid w:val="000852B4"/>
    <w:rsid w:val="000978B8"/>
    <w:rsid w:val="000A542D"/>
    <w:rsid w:val="000D2F28"/>
    <w:rsid w:val="000E3EC9"/>
    <w:rsid w:val="000E4DBC"/>
    <w:rsid w:val="000E513F"/>
    <w:rsid w:val="000E526C"/>
    <w:rsid w:val="00140E0A"/>
    <w:rsid w:val="001435EB"/>
    <w:rsid w:val="00144797"/>
    <w:rsid w:val="00171104"/>
    <w:rsid w:val="00171C9A"/>
    <w:rsid w:val="00177CB0"/>
    <w:rsid w:val="001A0575"/>
    <w:rsid w:val="001A511A"/>
    <w:rsid w:val="001E24E3"/>
    <w:rsid w:val="001E57DD"/>
    <w:rsid w:val="001F3007"/>
    <w:rsid w:val="00201D5E"/>
    <w:rsid w:val="00206799"/>
    <w:rsid w:val="00226F5A"/>
    <w:rsid w:val="00252372"/>
    <w:rsid w:val="00262BA0"/>
    <w:rsid w:val="00266A9E"/>
    <w:rsid w:val="00267121"/>
    <w:rsid w:val="002674DC"/>
    <w:rsid w:val="00267AD2"/>
    <w:rsid w:val="002838D9"/>
    <w:rsid w:val="00293D28"/>
    <w:rsid w:val="00294495"/>
    <w:rsid w:val="002A261E"/>
    <w:rsid w:val="002C64B4"/>
    <w:rsid w:val="002C7021"/>
    <w:rsid w:val="002C7033"/>
    <w:rsid w:val="002C7BCA"/>
    <w:rsid w:val="002D5353"/>
    <w:rsid w:val="002E1BB9"/>
    <w:rsid w:val="002E3D27"/>
    <w:rsid w:val="002ED616"/>
    <w:rsid w:val="003033AF"/>
    <w:rsid w:val="00303571"/>
    <w:rsid w:val="00313FE7"/>
    <w:rsid w:val="0031E37A"/>
    <w:rsid w:val="00330A0E"/>
    <w:rsid w:val="00336BC6"/>
    <w:rsid w:val="003509E7"/>
    <w:rsid w:val="00364ACC"/>
    <w:rsid w:val="00366367"/>
    <w:rsid w:val="003762E9"/>
    <w:rsid w:val="00383844"/>
    <w:rsid w:val="00385EC2"/>
    <w:rsid w:val="003B0B9B"/>
    <w:rsid w:val="003B44F1"/>
    <w:rsid w:val="003F3C34"/>
    <w:rsid w:val="004113B2"/>
    <w:rsid w:val="00413AA5"/>
    <w:rsid w:val="00424070"/>
    <w:rsid w:val="00485562"/>
    <w:rsid w:val="00491E6E"/>
    <w:rsid w:val="004A4C0D"/>
    <w:rsid w:val="004C4C0A"/>
    <w:rsid w:val="004E27E2"/>
    <w:rsid w:val="004E37ED"/>
    <w:rsid w:val="005033D3"/>
    <w:rsid w:val="0050793C"/>
    <w:rsid w:val="00512BD9"/>
    <w:rsid w:val="005207FD"/>
    <w:rsid w:val="00521BCC"/>
    <w:rsid w:val="00521CAB"/>
    <w:rsid w:val="00545FCD"/>
    <w:rsid w:val="0054772F"/>
    <w:rsid w:val="00552462"/>
    <w:rsid w:val="00553A6F"/>
    <w:rsid w:val="00554FEE"/>
    <w:rsid w:val="005668D7"/>
    <w:rsid w:val="00576FD6"/>
    <w:rsid w:val="00584E27"/>
    <w:rsid w:val="005B3B0D"/>
    <w:rsid w:val="005B4B8E"/>
    <w:rsid w:val="005C1520"/>
    <w:rsid w:val="005C1891"/>
    <w:rsid w:val="005C22BE"/>
    <w:rsid w:val="005C57C9"/>
    <w:rsid w:val="005D4DD2"/>
    <w:rsid w:val="005E91C4"/>
    <w:rsid w:val="005F7F99"/>
    <w:rsid w:val="00601627"/>
    <w:rsid w:val="00601D80"/>
    <w:rsid w:val="00601D8C"/>
    <w:rsid w:val="00612C44"/>
    <w:rsid w:val="00616375"/>
    <w:rsid w:val="0063267C"/>
    <w:rsid w:val="006330EB"/>
    <w:rsid w:val="00661ABD"/>
    <w:rsid w:val="00670C77"/>
    <w:rsid w:val="006725EE"/>
    <w:rsid w:val="006738F2"/>
    <w:rsid w:val="00685808"/>
    <w:rsid w:val="0068B457"/>
    <w:rsid w:val="00690849"/>
    <w:rsid w:val="00690DBA"/>
    <w:rsid w:val="00694265"/>
    <w:rsid w:val="00696D05"/>
    <w:rsid w:val="006A0EEA"/>
    <w:rsid w:val="006B152B"/>
    <w:rsid w:val="006C2970"/>
    <w:rsid w:val="006C3991"/>
    <w:rsid w:val="006D63A5"/>
    <w:rsid w:val="006F1C7F"/>
    <w:rsid w:val="006F397C"/>
    <w:rsid w:val="0070007F"/>
    <w:rsid w:val="007001C2"/>
    <w:rsid w:val="00704CD1"/>
    <w:rsid w:val="00716A5B"/>
    <w:rsid w:val="00722C2A"/>
    <w:rsid w:val="00736F66"/>
    <w:rsid w:val="00740BDE"/>
    <w:rsid w:val="00742D8F"/>
    <w:rsid w:val="00746CEA"/>
    <w:rsid w:val="007678F4"/>
    <w:rsid w:val="007763E8"/>
    <w:rsid w:val="00784715"/>
    <w:rsid w:val="00793423"/>
    <w:rsid w:val="00797AAD"/>
    <w:rsid w:val="007A29ED"/>
    <w:rsid w:val="007A3613"/>
    <w:rsid w:val="007A3C6C"/>
    <w:rsid w:val="007A6E57"/>
    <w:rsid w:val="007A7D89"/>
    <w:rsid w:val="007C1420"/>
    <w:rsid w:val="007D6DE1"/>
    <w:rsid w:val="007DC201"/>
    <w:rsid w:val="007E236C"/>
    <w:rsid w:val="007E352A"/>
    <w:rsid w:val="007F0F34"/>
    <w:rsid w:val="007F53DE"/>
    <w:rsid w:val="00805C6A"/>
    <w:rsid w:val="008226D5"/>
    <w:rsid w:val="00825E78"/>
    <w:rsid w:val="00832B51"/>
    <w:rsid w:val="008418A0"/>
    <w:rsid w:val="008542D3"/>
    <w:rsid w:val="00854777"/>
    <w:rsid w:val="00857148"/>
    <w:rsid w:val="008621C5"/>
    <w:rsid w:val="00877D98"/>
    <w:rsid w:val="008903B4"/>
    <w:rsid w:val="008A1AFE"/>
    <w:rsid w:val="008B3E75"/>
    <w:rsid w:val="008B74A5"/>
    <w:rsid w:val="008D0AF9"/>
    <w:rsid w:val="008F1D24"/>
    <w:rsid w:val="008F1D8F"/>
    <w:rsid w:val="008F4915"/>
    <w:rsid w:val="008F4E12"/>
    <w:rsid w:val="00901939"/>
    <w:rsid w:val="00907E35"/>
    <w:rsid w:val="00920933"/>
    <w:rsid w:val="0093155E"/>
    <w:rsid w:val="00934361"/>
    <w:rsid w:val="00936048"/>
    <w:rsid w:val="0094537E"/>
    <w:rsid w:val="0095013A"/>
    <w:rsid w:val="0097392E"/>
    <w:rsid w:val="00977C5D"/>
    <w:rsid w:val="009804D0"/>
    <w:rsid w:val="00985F8F"/>
    <w:rsid w:val="00990231"/>
    <w:rsid w:val="0099209A"/>
    <w:rsid w:val="009A34BC"/>
    <w:rsid w:val="009A362D"/>
    <w:rsid w:val="009A3A68"/>
    <w:rsid w:val="009A7553"/>
    <w:rsid w:val="009B0BD1"/>
    <w:rsid w:val="009C04BB"/>
    <w:rsid w:val="009C6ACA"/>
    <w:rsid w:val="00A15C2E"/>
    <w:rsid w:val="00A26BF0"/>
    <w:rsid w:val="00A31B6A"/>
    <w:rsid w:val="00A34770"/>
    <w:rsid w:val="00A5269C"/>
    <w:rsid w:val="00A54714"/>
    <w:rsid w:val="00A67E84"/>
    <w:rsid w:val="00A67F88"/>
    <w:rsid w:val="00A71B8E"/>
    <w:rsid w:val="00A75315"/>
    <w:rsid w:val="00A90A3A"/>
    <w:rsid w:val="00A9707D"/>
    <w:rsid w:val="00AA247D"/>
    <w:rsid w:val="00AB5CFE"/>
    <w:rsid w:val="00AC3FA0"/>
    <w:rsid w:val="00AD6E51"/>
    <w:rsid w:val="00AE3CDD"/>
    <w:rsid w:val="00AF3022"/>
    <w:rsid w:val="00AF5205"/>
    <w:rsid w:val="00AF6207"/>
    <w:rsid w:val="00B049FB"/>
    <w:rsid w:val="00B13513"/>
    <w:rsid w:val="00B20AEE"/>
    <w:rsid w:val="00B321F5"/>
    <w:rsid w:val="00B443B8"/>
    <w:rsid w:val="00B45156"/>
    <w:rsid w:val="00B45298"/>
    <w:rsid w:val="00B627CE"/>
    <w:rsid w:val="00B654E0"/>
    <w:rsid w:val="00B90463"/>
    <w:rsid w:val="00B91D54"/>
    <w:rsid w:val="00BA3ACA"/>
    <w:rsid w:val="00BB0E9C"/>
    <w:rsid w:val="00BB71B3"/>
    <w:rsid w:val="00BC2F44"/>
    <w:rsid w:val="00BC4CF9"/>
    <w:rsid w:val="00BD0B46"/>
    <w:rsid w:val="00BE7B6E"/>
    <w:rsid w:val="00BF76BE"/>
    <w:rsid w:val="00C03912"/>
    <w:rsid w:val="00C179A5"/>
    <w:rsid w:val="00C35AFB"/>
    <w:rsid w:val="00C44A81"/>
    <w:rsid w:val="00C465B8"/>
    <w:rsid w:val="00C63036"/>
    <w:rsid w:val="00C65B5C"/>
    <w:rsid w:val="00C82832"/>
    <w:rsid w:val="00C83135"/>
    <w:rsid w:val="00C84A05"/>
    <w:rsid w:val="00C93E39"/>
    <w:rsid w:val="00C94FCF"/>
    <w:rsid w:val="00CA0C88"/>
    <w:rsid w:val="00CA185A"/>
    <w:rsid w:val="00CA2436"/>
    <w:rsid w:val="00CB2C62"/>
    <w:rsid w:val="00CB498B"/>
    <w:rsid w:val="00CC4710"/>
    <w:rsid w:val="00CD06E2"/>
    <w:rsid w:val="00CF05AF"/>
    <w:rsid w:val="00D02039"/>
    <w:rsid w:val="00D15FA3"/>
    <w:rsid w:val="00D3006F"/>
    <w:rsid w:val="00D3096F"/>
    <w:rsid w:val="00D30C5C"/>
    <w:rsid w:val="00D43EBE"/>
    <w:rsid w:val="00D66CF5"/>
    <w:rsid w:val="00D67A82"/>
    <w:rsid w:val="00D71EF8"/>
    <w:rsid w:val="00D76255"/>
    <w:rsid w:val="00D8736C"/>
    <w:rsid w:val="00D910D7"/>
    <w:rsid w:val="00DB1F29"/>
    <w:rsid w:val="00DB4754"/>
    <w:rsid w:val="00DC0226"/>
    <w:rsid w:val="00DD3D68"/>
    <w:rsid w:val="00E01C37"/>
    <w:rsid w:val="00E02087"/>
    <w:rsid w:val="00E11D59"/>
    <w:rsid w:val="00E14C17"/>
    <w:rsid w:val="00E1641D"/>
    <w:rsid w:val="00E179A4"/>
    <w:rsid w:val="00E30CD4"/>
    <w:rsid w:val="00E36B2D"/>
    <w:rsid w:val="00E53AB4"/>
    <w:rsid w:val="00E53CA1"/>
    <w:rsid w:val="00E57F35"/>
    <w:rsid w:val="00E60CFB"/>
    <w:rsid w:val="00E6694B"/>
    <w:rsid w:val="00E72C5B"/>
    <w:rsid w:val="00E8031D"/>
    <w:rsid w:val="00E971BB"/>
    <w:rsid w:val="00EA4B01"/>
    <w:rsid w:val="00EA5F2E"/>
    <w:rsid w:val="00EA74A5"/>
    <w:rsid w:val="00EB3A75"/>
    <w:rsid w:val="00EC298E"/>
    <w:rsid w:val="00EC5E35"/>
    <w:rsid w:val="00ED1394"/>
    <w:rsid w:val="00ED2D07"/>
    <w:rsid w:val="00ED366C"/>
    <w:rsid w:val="00F04405"/>
    <w:rsid w:val="00F07545"/>
    <w:rsid w:val="00F121C0"/>
    <w:rsid w:val="00F40950"/>
    <w:rsid w:val="00F51DB7"/>
    <w:rsid w:val="00F52687"/>
    <w:rsid w:val="00F60134"/>
    <w:rsid w:val="00F81642"/>
    <w:rsid w:val="00FB06BA"/>
    <w:rsid w:val="00FB1853"/>
    <w:rsid w:val="00FB548F"/>
    <w:rsid w:val="00FC2894"/>
    <w:rsid w:val="00FC5953"/>
    <w:rsid w:val="00FC6E1E"/>
    <w:rsid w:val="00FD197D"/>
    <w:rsid w:val="00FD7B16"/>
    <w:rsid w:val="00FE3BA8"/>
    <w:rsid w:val="00FE5ACB"/>
    <w:rsid w:val="0100B531"/>
    <w:rsid w:val="01082C4E"/>
    <w:rsid w:val="0118B830"/>
    <w:rsid w:val="0119C134"/>
    <w:rsid w:val="0132B74E"/>
    <w:rsid w:val="01374A47"/>
    <w:rsid w:val="01430BA3"/>
    <w:rsid w:val="01642427"/>
    <w:rsid w:val="0168570E"/>
    <w:rsid w:val="018D1A68"/>
    <w:rsid w:val="018E7B72"/>
    <w:rsid w:val="018F8CE6"/>
    <w:rsid w:val="019FC511"/>
    <w:rsid w:val="01AAC814"/>
    <w:rsid w:val="01CE3192"/>
    <w:rsid w:val="01E0B7E0"/>
    <w:rsid w:val="0203A889"/>
    <w:rsid w:val="021FB6EE"/>
    <w:rsid w:val="022BEF28"/>
    <w:rsid w:val="02826F11"/>
    <w:rsid w:val="02927D0B"/>
    <w:rsid w:val="02A38A97"/>
    <w:rsid w:val="02B8EB94"/>
    <w:rsid w:val="02BA1AD2"/>
    <w:rsid w:val="02C4B11B"/>
    <w:rsid w:val="02CBCC4D"/>
    <w:rsid w:val="02D3E79E"/>
    <w:rsid w:val="03453E8E"/>
    <w:rsid w:val="034FE45A"/>
    <w:rsid w:val="034FEEAD"/>
    <w:rsid w:val="035EC35B"/>
    <w:rsid w:val="0365C9F2"/>
    <w:rsid w:val="036CCDBE"/>
    <w:rsid w:val="03883FA0"/>
    <w:rsid w:val="03ADF79F"/>
    <w:rsid w:val="03AF0F32"/>
    <w:rsid w:val="03B6AFF6"/>
    <w:rsid w:val="03BD6FEE"/>
    <w:rsid w:val="03C8712B"/>
    <w:rsid w:val="03DD6243"/>
    <w:rsid w:val="03E9E124"/>
    <w:rsid w:val="041E8CAB"/>
    <w:rsid w:val="043AFD11"/>
    <w:rsid w:val="0477E5C1"/>
    <w:rsid w:val="0496ADF5"/>
    <w:rsid w:val="049A891F"/>
    <w:rsid w:val="049D3CD3"/>
    <w:rsid w:val="04B3D885"/>
    <w:rsid w:val="04B9490D"/>
    <w:rsid w:val="04BE3D76"/>
    <w:rsid w:val="04C3D139"/>
    <w:rsid w:val="04CC13B6"/>
    <w:rsid w:val="04D8EBE6"/>
    <w:rsid w:val="04E8C87D"/>
    <w:rsid w:val="04F1A2A6"/>
    <w:rsid w:val="04F820ED"/>
    <w:rsid w:val="04FED68E"/>
    <w:rsid w:val="054992FA"/>
    <w:rsid w:val="057346C3"/>
    <w:rsid w:val="05777235"/>
    <w:rsid w:val="059FB3EB"/>
    <w:rsid w:val="05ADE7B4"/>
    <w:rsid w:val="05C16C10"/>
    <w:rsid w:val="05D60DC0"/>
    <w:rsid w:val="05F08C56"/>
    <w:rsid w:val="0613B622"/>
    <w:rsid w:val="06167CC6"/>
    <w:rsid w:val="062127E0"/>
    <w:rsid w:val="064CAD72"/>
    <w:rsid w:val="064F787C"/>
    <w:rsid w:val="06716D33"/>
    <w:rsid w:val="0673CD2D"/>
    <w:rsid w:val="067D3668"/>
    <w:rsid w:val="068010DD"/>
    <w:rsid w:val="0687D4ED"/>
    <w:rsid w:val="06B38399"/>
    <w:rsid w:val="06B655A8"/>
    <w:rsid w:val="06E10F52"/>
    <w:rsid w:val="06F132AE"/>
    <w:rsid w:val="071381A1"/>
    <w:rsid w:val="073E43D2"/>
    <w:rsid w:val="077B1ABE"/>
    <w:rsid w:val="0796A8BB"/>
    <w:rsid w:val="07AF8683"/>
    <w:rsid w:val="07BF2469"/>
    <w:rsid w:val="07D0C28B"/>
    <w:rsid w:val="07F1D950"/>
    <w:rsid w:val="08074AAE"/>
    <w:rsid w:val="082D5655"/>
    <w:rsid w:val="085BB0C3"/>
    <w:rsid w:val="087C3F7F"/>
    <w:rsid w:val="08844C72"/>
    <w:rsid w:val="088A2119"/>
    <w:rsid w:val="08B8B284"/>
    <w:rsid w:val="08C4B820"/>
    <w:rsid w:val="08CA1FD4"/>
    <w:rsid w:val="08F01BDD"/>
    <w:rsid w:val="09171819"/>
    <w:rsid w:val="092513CF"/>
    <w:rsid w:val="092A02CA"/>
    <w:rsid w:val="09302FCE"/>
    <w:rsid w:val="093FCC4A"/>
    <w:rsid w:val="094B56E4"/>
    <w:rsid w:val="09537329"/>
    <w:rsid w:val="09809E36"/>
    <w:rsid w:val="0985B217"/>
    <w:rsid w:val="09A6B565"/>
    <w:rsid w:val="09A8F375"/>
    <w:rsid w:val="09C0B4C7"/>
    <w:rsid w:val="09DD5CA1"/>
    <w:rsid w:val="09E30BAF"/>
    <w:rsid w:val="09EDF66A"/>
    <w:rsid w:val="0A05740A"/>
    <w:rsid w:val="0A25B447"/>
    <w:rsid w:val="0A337E96"/>
    <w:rsid w:val="0A4003E8"/>
    <w:rsid w:val="0A43A1CB"/>
    <w:rsid w:val="0A4CB056"/>
    <w:rsid w:val="0A5120BA"/>
    <w:rsid w:val="0A648722"/>
    <w:rsid w:val="0A734A93"/>
    <w:rsid w:val="0A9162AF"/>
    <w:rsid w:val="0AA26965"/>
    <w:rsid w:val="0AB94708"/>
    <w:rsid w:val="0AC07CEA"/>
    <w:rsid w:val="0B091748"/>
    <w:rsid w:val="0B172620"/>
    <w:rsid w:val="0B172B0C"/>
    <w:rsid w:val="0B1AD14F"/>
    <w:rsid w:val="0B733C68"/>
    <w:rsid w:val="0B73655B"/>
    <w:rsid w:val="0B8A0434"/>
    <w:rsid w:val="0B8A6F56"/>
    <w:rsid w:val="0B8F109C"/>
    <w:rsid w:val="0BA1446B"/>
    <w:rsid w:val="0BB4F34D"/>
    <w:rsid w:val="0BB7C73F"/>
    <w:rsid w:val="0BCD0993"/>
    <w:rsid w:val="0BD6E4BF"/>
    <w:rsid w:val="0BD9FA5E"/>
    <w:rsid w:val="0BE17D1C"/>
    <w:rsid w:val="0BE2CC1D"/>
    <w:rsid w:val="0C1F0B8F"/>
    <w:rsid w:val="0C236FF5"/>
    <w:rsid w:val="0C40A055"/>
    <w:rsid w:val="0C85FBB2"/>
    <w:rsid w:val="0C8C9892"/>
    <w:rsid w:val="0C8F2F4B"/>
    <w:rsid w:val="0C9A9C78"/>
    <w:rsid w:val="0CA195B5"/>
    <w:rsid w:val="0CB29B09"/>
    <w:rsid w:val="0CB6A1B0"/>
    <w:rsid w:val="0CD76E97"/>
    <w:rsid w:val="0CE2F35B"/>
    <w:rsid w:val="0CF1899B"/>
    <w:rsid w:val="0D05A5A1"/>
    <w:rsid w:val="0D3ACB7F"/>
    <w:rsid w:val="0D3AFA41"/>
    <w:rsid w:val="0D64DF5E"/>
    <w:rsid w:val="0D863F86"/>
    <w:rsid w:val="0D8D250E"/>
    <w:rsid w:val="0D9F8056"/>
    <w:rsid w:val="0DAF2DCB"/>
    <w:rsid w:val="0DC9D5B4"/>
    <w:rsid w:val="0E3B904E"/>
    <w:rsid w:val="0E486A93"/>
    <w:rsid w:val="0E525F4A"/>
    <w:rsid w:val="0E57F5B4"/>
    <w:rsid w:val="0E9E2E8C"/>
    <w:rsid w:val="0EB8807C"/>
    <w:rsid w:val="0EEB2212"/>
    <w:rsid w:val="0EF6D5F2"/>
    <w:rsid w:val="0EF90850"/>
    <w:rsid w:val="0F216D02"/>
    <w:rsid w:val="0F5516D8"/>
    <w:rsid w:val="0F5652F9"/>
    <w:rsid w:val="0F697834"/>
    <w:rsid w:val="0F7E572A"/>
    <w:rsid w:val="0F944FF9"/>
    <w:rsid w:val="0F98F971"/>
    <w:rsid w:val="0F9C9646"/>
    <w:rsid w:val="0FBA9868"/>
    <w:rsid w:val="0FDE0F83"/>
    <w:rsid w:val="0FE41455"/>
    <w:rsid w:val="10069236"/>
    <w:rsid w:val="100B3AF8"/>
    <w:rsid w:val="100B991C"/>
    <w:rsid w:val="1030F441"/>
    <w:rsid w:val="1038B00E"/>
    <w:rsid w:val="1051DB39"/>
    <w:rsid w:val="105967D5"/>
    <w:rsid w:val="105D7557"/>
    <w:rsid w:val="10758282"/>
    <w:rsid w:val="1088645E"/>
    <w:rsid w:val="10A13D56"/>
    <w:rsid w:val="10AD867A"/>
    <w:rsid w:val="10B086C0"/>
    <w:rsid w:val="10B7B71E"/>
    <w:rsid w:val="10C59FC9"/>
    <w:rsid w:val="10C69B5B"/>
    <w:rsid w:val="11302267"/>
    <w:rsid w:val="116AC3CA"/>
    <w:rsid w:val="1175F80D"/>
    <w:rsid w:val="117F4577"/>
    <w:rsid w:val="1197DE7B"/>
    <w:rsid w:val="11D0BD26"/>
    <w:rsid w:val="11E01D5B"/>
    <w:rsid w:val="120DD993"/>
    <w:rsid w:val="127C696D"/>
    <w:rsid w:val="128CA44D"/>
    <w:rsid w:val="129240DE"/>
    <w:rsid w:val="129FBE68"/>
    <w:rsid w:val="12A76926"/>
    <w:rsid w:val="12A92042"/>
    <w:rsid w:val="12AE3F75"/>
    <w:rsid w:val="12DBA123"/>
    <w:rsid w:val="13163154"/>
    <w:rsid w:val="1316B241"/>
    <w:rsid w:val="13262D40"/>
    <w:rsid w:val="133DF947"/>
    <w:rsid w:val="1374E725"/>
    <w:rsid w:val="13B49303"/>
    <w:rsid w:val="13CB727D"/>
    <w:rsid w:val="13D4C146"/>
    <w:rsid w:val="13E5273C"/>
    <w:rsid w:val="1410B7BA"/>
    <w:rsid w:val="1429C798"/>
    <w:rsid w:val="143A6A8D"/>
    <w:rsid w:val="144914F6"/>
    <w:rsid w:val="1450611E"/>
    <w:rsid w:val="149C44AD"/>
    <w:rsid w:val="14AC118D"/>
    <w:rsid w:val="14CE8CB1"/>
    <w:rsid w:val="14D0FCA9"/>
    <w:rsid w:val="14D49340"/>
    <w:rsid w:val="14D9BF10"/>
    <w:rsid w:val="14E18A40"/>
    <w:rsid w:val="14F730BE"/>
    <w:rsid w:val="15254C5C"/>
    <w:rsid w:val="1536D213"/>
    <w:rsid w:val="1571CC11"/>
    <w:rsid w:val="157D98A1"/>
    <w:rsid w:val="15AED498"/>
    <w:rsid w:val="15D8BC56"/>
    <w:rsid w:val="15E0E288"/>
    <w:rsid w:val="15E45FF0"/>
    <w:rsid w:val="15EB38D9"/>
    <w:rsid w:val="15F09E77"/>
    <w:rsid w:val="15FC19EA"/>
    <w:rsid w:val="1640B5D9"/>
    <w:rsid w:val="1649771E"/>
    <w:rsid w:val="165265A5"/>
    <w:rsid w:val="1659E6EF"/>
    <w:rsid w:val="166F1BD8"/>
    <w:rsid w:val="1677A4E5"/>
    <w:rsid w:val="167F847D"/>
    <w:rsid w:val="16857B5F"/>
    <w:rsid w:val="16955F45"/>
    <w:rsid w:val="16ECE5E0"/>
    <w:rsid w:val="1706534F"/>
    <w:rsid w:val="173F8B0C"/>
    <w:rsid w:val="17629741"/>
    <w:rsid w:val="176EC67E"/>
    <w:rsid w:val="17950EE8"/>
    <w:rsid w:val="17B32F73"/>
    <w:rsid w:val="17D7B479"/>
    <w:rsid w:val="181632AE"/>
    <w:rsid w:val="182100E8"/>
    <w:rsid w:val="1841DB38"/>
    <w:rsid w:val="1843C4C1"/>
    <w:rsid w:val="18518E50"/>
    <w:rsid w:val="190399C6"/>
    <w:rsid w:val="191642AE"/>
    <w:rsid w:val="193A3F13"/>
    <w:rsid w:val="195606FE"/>
    <w:rsid w:val="1975B910"/>
    <w:rsid w:val="19924E83"/>
    <w:rsid w:val="19988FCA"/>
    <w:rsid w:val="19BCB08E"/>
    <w:rsid w:val="19CB9202"/>
    <w:rsid w:val="19DA20DA"/>
    <w:rsid w:val="19EF80BC"/>
    <w:rsid w:val="19FC6A17"/>
    <w:rsid w:val="1A23855A"/>
    <w:rsid w:val="1A292B56"/>
    <w:rsid w:val="1A5468C0"/>
    <w:rsid w:val="1A70148D"/>
    <w:rsid w:val="1A72B43C"/>
    <w:rsid w:val="1AB6DBB8"/>
    <w:rsid w:val="1ACC559B"/>
    <w:rsid w:val="1ACD3E7E"/>
    <w:rsid w:val="1ACE2F1A"/>
    <w:rsid w:val="1AD4D68B"/>
    <w:rsid w:val="1AD73685"/>
    <w:rsid w:val="1ADA0CDE"/>
    <w:rsid w:val="1ADEF233"/>
    <w:rsid w:val="1AF0982C"/>
    <w:rsid w:val="1AFA333C"/>
    <w:rsid w:val="1B1A7261"/>
    <w:rsid w:val="1B2EA4A8"/>
    <w:rsid w:val="1B4807BE"/>
    <w:rsid w:val="1B55C56F"/>
    <w:rsid w:val="1B75D343"/>
    <w:rsid w:val="1B7BC58E"/>
    <w:rsid w:val="1BB53BC0"/>
    <w:rsid w:val="1BBF6317"/>
    <w:rsid w:val="1BC4F977"/>
    <w:rsid w:val="1BF16F77"/>
    <w:rsid w:val="1BF595F6"/>
    <w:rsid w:val="1C4EB5AC"/>
    <w:rsid w:val="1C5B01CF"/>
    <w:rsid w:val="1C7A852B"/>
    <w:rsid w:val="1CA87ECC"/>
    <w:rsid w:val="1CCDAC31"/>
    <w:rsid w:val="1CF3C46B"/>
    <w:rsid w:val="1D1735E4"/>
    <w:rsid w:val="1D2F8C4E"/>
    <w:rsid w:val="1D43A539"/>
    <w:rsid w:val="1D44C8A6"/>
    <w:rsid w:val="1D4CCC24"/>
    <w:rsid w:val="1D4DBF1B"/>
    <w:rsid w:val="1D508C3A"/>
    <w:rsid w:val="1D5E8DDA"/>
    <w:rsid w:val="1D8C83F1"/>
    <w:rsid w:val="1D8D6C22"/>
    <w:rsid w:val="1D933E4D"/>
    <w:rsid w:val="1DB9E67D"/>
    <w:rsid w:val="1DCACC5D"/>
    <w:rsid w:val="1DDBF5C9"/>
    <w:rsid w:val="1E35C0B2"/>
    <w:rsid w:val="1E7CC912"/>
    <w:rsid w:val="1EA6CE4D"/>
    <w:rsid w:val="1EB30645"/>
    <w:rsid w:val="1EB3E85B"/>
    <w:rsid w:val="1EC24423"/>
    <w:rsid w:val="1ED8B1C7"/>
    <w:rsid w:val="1EF29CBA"/>
    <w:rsid w:val="1F263C1F"/>
    <w:rsid w:val="1F28AEC4"/>
    <w:rsid w:val="1F6C9692"/>
    <w:rsid w:val="1F923462"/>
    <w:rsid w:val="1FB5AA66"/>
    <w:rsid w:val="1FC1DDBB"/>
    <w:rsid w:val="1FCBF6D5"/>
    <w:rsid w:val="1FD86E77"/>
    <w:rsid w:val="1FEAABCD"/>
    <w:rsid w:val="1FFB8610"/>
    <w:rsid w:val="200AE769"/>
    <w:rsid w:val="2057AD04"/>
    <w:rsid w:val="2069F40D"/>
    <w:rsid w:val="206EDDEF"/>
    <w:rsid w:val="20855FDD"/>
    <w:rsid w:val="209D5B0C"/>
    <w:rsid w:val="20B418E1"/>
    <w:rsid w:val="20BAC430"/>
    <w:rsid w:val="20CB9C6E"/>
    <w:rsid w:val="20CDA60C"/>
    <w:rsid w:val="20CECDAB"/>
    <w:rsid w:val="20DCA66C"/>
    <w:rsid w:val="211A63D9"/>
    <w:rsid w:val="212022F9"/>
    <w:rsid w:val="2122B2D1"/>
    <w:rsid w:val="21350B5A"/>
    <w:rsid w:val="215A8A47"/>
    <w:rsid w:val="216712BF"/>
    <w:rsid w:val="216E1B1F"/>
    <w:rsid w:val="2183C950"/>
    <w:rsid w:val="21A666FC"/>
    <w:rsid w:val="21A6EF64"/>
    <w:rsid w:val="21B6133C"/>
    <w:rsid w:val="21D641D5"/>
    <w:rsid w:val="21E541B2"/>
    <w:rsid w:val="224F14AF"/>
    <w:rsid w:val="2267CD97"/>
    <w:rsid w:val="227F5DAB"/>
    <w:rsid w:val="229A8E06"/>
    <w:rsid w:val="22AF1A84"/>
    <w:rsid w:val="22CAEB0D"/>
    <w:rsid w:val="22CFD29F"/>
    <w:rsid w:val="22D0DBBB"/>
    <w:rsid w:val="22E07550"/>
    <w:rsid w:val="22FB3EEF"/>
    <w:rsid w:val="23072B0C"/>
    <w:rsid w:val="23157112"/>
    <w:rsid w:val="2317587F"/>
    <w:rsid w:val="231FA9A5"/>
    <w:rsid w:val="2324252F"/>
    <w:rsid w:val="23254378"/>
    <w:rsid w:val="234AEA96"/>
    <w:rsid w:val="2356A22F"/>
    <w:rsid w:val="23752A37"/>
    <w:rsid w:val="23CA67A0"/>
    <w:rsid w:val="23CAB0D1"/>
    <w:rsid w:val="23E8C2E9"/>
    <w:rsid w:val="23EAE510"/>
    <w:rsid w:val="23F9E57C"/>
    <w:rsid w:val="24315491"/>
    <w:rsid w:val="243A0DE1"/>
    <w:rsid w:val="244817E0"/>
    <w:rsid w:val="2452972F"/>
    <w:rsid w:val="245593DD"/>
    <w:rsid w:val="2457FAC6"/>
    <w:rsid w:val="2458C27A"/>
    <w:rsid w:val="2465A585"/>
    <w:rsid w:val="246B24F7"/>
    <w:rsid w:val="247A111C"/>
    <w:rsid w:val="24A4FDF8"/>
    <w:rsid w:val="24A50236"/>
    <w:rsid w:val="24CAD2F7"/>
    <w:rsid w:val="24CB0BA2"/>
    <w:rsid w:val="24E5C6C1"/>
    <w:rsid w:val="24E73023"/>
    <w:rsid w:val="2508DBE6"/>
    <w:rsid w:val="2519B924"/>
    <w:rsid w:val="25359D00"/>
    <w:rsid w:val="253F1CBE"/>
    <w:rsid w:val="25408911"/>
    <w:rsid w:val="255E1FC3"/>
    <w:rsid w:val="2576114B"/>
    <w:rsid w:val="258BEED9"/>
    <w:rsid w:val="2597F3DA"/>
    <w:rsid w:val="25A4CEFF"/>
    <w:rsid w:val="25C97924"/>
    <w:rsid w:val="25CA8808"/>
    <w:rsid w:val="263CE231"/>
    <w:rsid w:val="269DFB1E"/>
    <w:rsid w:val="26D55BB0"/>
    <w:rsid w:val="26D5C31B"/>
    <w:rsid w:val="274A792C"/>
    <w:rsid w:val="27665869"/>
    <w:rsid w:val="27747306"/>
    <w:rsid w:val="279923B0"/>
    <w:rsid w:val="27AEF281"/>
    <w:rsid w:val="27B54C23"/>
    <w:rsid w:val="27C47BAA"/>
    <w:rsid w:val="27CF1B34"/>
    <w:rsid w:val="27E86454"/>
    <w:rsid w:val="27F8B79F"/>
    <w:rsid w:val="27FA1492"/>
    <w:rsid w:val="2829496D"/>
    <w:rsid w:val="284F0E9B"/>
    <w:rsid w:val="285428C2"/>
    <w:rsid w:val="2871F575"/>
    <w:rsid w:val="28B0FAC5"/>
    <w:rsid w:val="28B4D815"/>
    <w:rsid w:val="28CEBC29"/>
    <w:rsid w:val="28E74671"/>
    <w:rsid w:val="29143882"/>
    <w:rsid w:val="292D60DF"/>
    <w:rsid w:val="2937530D"/>
    <w:rsid w:val="29507F7F"/>
    <w:rsid w:val="2954C0FF"/>
    <w:rsid w:val="295F372F"/>
    <w:rsid w:val="296059C6"/>
    <w:rsid w:val="29787359"/>
    <w:rsid w:val="297D2413"/>
    <w:rsid w:val="29B39B74"/>
    <w:rsid w:val="29E05BED"/>
    <w:rsid w:val="2A0A3207"/>
    <w:rsid w:val="2A0F43B8"/>
    <w:rsid w:val="2A34460A"/>
    <w:rsid w:val="2A3D516B"/>
    <w:rsid w:val="2A4DB0EA"/>
    <w:rsid w:val="2A5CED38"/>
    <w:rsid w:val="2A671844"/>
    <w:rsid w:val="2A9E7541"/>
    <w:rsid w:val="2AC483EC"/>
    <w:rsid w:val="2AF515FD"/>
    <w:rsid w:val="2B126989"/>
    <w:rsid w:val="2B1589CE"/>
    <w:rsid w:val="2B274057"/>
    <w:rsid w:val="2B77E7FC"/>
    <w:rsid w:val="2B9976D3"/>
    <w:rsid w:val="2BB64BC8"/>
    <w:rsid w:val="2BDF032C"/>
    <w:rsid w:val="2BF5F6F5"/>
    <w:rsid w:val="2C137516"/>
    <w:rsid w:val="2C13A746"/>
    <w:rsid w:val="2C1BCDB8"/>
    <w:rsid w:val="2C2A7FB1"/>
    <w:rsid w:val="2C34985A"/>
    <w:rsid w:val="2C440DBE"/>
    <w:rsid w:val="2C6C4198"/>
    <w:rsid w:val="2C6FBF68"/>
    <w:rsid w:val="2C8F0A83"/>
    <w:rsid w:val="2CB1A619"/>
    <w:rsid w:val="2CB5CFA3"/>
    <w:rsid w:val="2CBBD577"/>
    <w:rsid w:val="2CF44D9C"/>
    <w:rsid w:val="2CFEEF29"/>
    <w:rsid w:val="2D165105"/>
    <w:rsid w:val="2D44FCD9"/>
    <w:rsid w:val="2D89D9D0"/>
    <w:rsid w:val="2D952055"/>
    <w:rsid w:val="2DA22D4C"/>
    <w:rsid w:val="2DAD19BE"/>
    <w:rsid w:val="2DAF77A7"/>
    <w:rsid w:val="2DB5F7CE"/>
    <w:rsid w:val="2DD502A3"/>
    <w:rsid w:val="2DD63C01"/>
    <w:rsid w:val="2DD7F7CD"/>
    <w:rsid w:val="2DE31945"/>
    <w:rsid w:val="2DE7A9A5"/>
    <w:rsid w:val="2DF7D733"/>
    <w:rsid w:val="2DFFA45A"/>
    <w:rsid w:val="2E2D2920"/>
    <w:rsid w:val="2E35A721"/>
    <w:rsid w:val="2E50BDB9"/>
    <w:rsid w:val="2E52FA56"/>
    <w:rsid w:val="2E8166AF"/>
    <w:rsid w:val="2E9F2601"/>
    <w:rsid w:val="2EB6BD5A"/>
    <w:rsid w:val="2EDC6651"/>
    <w:rsid w:val="2F3FA76F"/>
    <w:rsid w:val="2F6D4FD7"/>
    <w:rsid w:val="2F73C82E"/>
    <w:rsid w:val="2FE9616E"/>
    <w:rsid w:val="30189843"/>
    <w:rsid w:val="30233CF3"/>
    <w:rsid w:val="30456FF6"/>
    <w:rsid w:val="306437D7"/>
    <w:rsid w:val="30A0D23C"/>
    <w:rsid w:val="30B5EFB1"/>
    <w:rsid w:val="30D16EE4"/>
    <w:rsid w:val="30E2B523"/>
    <w:rsid w:val="3103A0D0"/>
    <w:rsid w:val="3125F40D"/>
    <w:rsid w:val="315A63EC"/>
    <w:rsid w:val="31662704"/>
    <w:rsid w:val="316DCCC1"/>
    <w:rsid w:val="317FE050"/>
    <w:rsid w:val="3181D806"/>
    <w:rsid w:val="3188E9D7"/>
    <w:rsid w:val="3198E14F"/>
    <w:rsid w:val="31BE72E6"/>
    <w:rsid w:val="31CBA6EB"/>
    <w:rsid w:val="3227A557"/>
    <w:rsid w:val="324A4AA8"/>
    <w:rsid w:val="3267F7EB"/>
    <w:rsid w:val="3267FF1D"/>
    <w:rsid w:val="327D6461"/>
    <w:rsid w:val="32828D31"/>
    <w:rsid w:val="328E4A39"/>
    <w:rsid w:val="328FD81B"/>
    <w:rsid w:val="32CA8EAA"/>
    <w:rsid w:val="32E686D5"/>
    <w:rsid w:val="32E6FF85"/>
    <w:rsid w:val="32E7E674"/>
    <w:rsid w:val="32EEED0B"/>
    <w:rsid w:val="32F1FC38"/>
    <w:rsid w:val="32F904F4"/>
    <w:rsid w:val="330C4A67"/>
    <w:rsid w:val="33123851"/>
    <w:rsid w:val="3319BB61"/>
    <w:rsid w:val="336A553A"/>
    <w:rsid w:val="337FBA33"/>
    <w:rsid w:val="3388AF65"/>
    <w:rsid w:val="33A5D5C8"/>
    <w:rsid w:val="33B8028F"/>
    <w:rsid w:val="33C0CDE3"/>
    <w:rsid w:val="33C19D0E"/>
    <w:rsid w:val="33C83C5F"/>
    <w:rsid w:val="33CB6243"/>
    <w:rsid w:val="33CB7469"/>
    <w:rsid w:val="33DA16EC"/>
    <w:rsid w:val="33EC2762"/>
    <w:rsid w:val="33ECD577"/>
    <w:rsid w:val="33EF5D2B"/>
    <w:rsid w:val="340590CE"/>
    <w:rsid w:val="34184BEE"/>
    <w:rsid w:val="3455F339"/>
    <w:rsid w:val="348CA4B1"/>
    <w:rsid w:val="348EE26F"/>
    <w:rsid w:val="349BF843"/>
    <w:rsid w:val="34AC0EF5"/>
    <w:rsid w:val="34D5D273"/>
    <w:rsid w:val="34FEA303"/>
    <w:rsid w:val="35138F26"/>
    <w:rsid w:val="351E2D88"/>
    <w:rsid w:val="35236AA5"/>
    <w:rsid w:val="35321A40"/>
    <w:rsid w:val="3534FFA1"/>
    <w:rsid w:val="355F19DF"/>
    <w:rsid w:val="3579AF6F"/>
    <w:rsid w:val="358A8033"/>
    <w:rsid w:val="3594EBB5"/>
    <w:rsid w:val="3596803E"/>
    <w:rsid w:val="35A27273"/>
    <w:rsid w:val="35D8CE03"/>
    <w:rsid w:val="35DE4EED"/>
    <w:rsid w:val="35E2627A"/>
    <w:rsid w:val="35E61A99"/>
    <w:rsid w:val="362FDB1E"/>
    <w:rsid w:val="36368852"/>
    <w:rsid w:val="368F17D3"/>
    <w:rsid w:val="368F7B23"/>
    <w:rsid w:val="369D787B"/>
    <w:rsid w:val="36A80449"/>
    <w:rsid w:val="36B6738E"/>
    <w:rsid w:val="36BD2AAF"/>
    <w:rsid w:val="36C766EB"/>
    <w:rsid w:val="36D29241"/>
    <w:rsid w:val="36E0DCFA"/>
    <w:rsid w:val="36F19A8E"/>
    <w:rsid w:val="37209D23"/>
    <w:rsid w:val="376C53A6"/>
    <w:rsid w:val="37789D26"/>
    <w:rsid w:val="378A9C3C"/>
    <w:rsid w:val="3792C1A1"/>
    <w:rsid w:val="37B2720F"/>
    <w:rsid w:val="37BA70A8"/>
    <w:rsid w:val="37C1C6B6"/>
    <w:rsid w:val="37D6D143"/>
    <w:rsid w:val="37E86E6A"/>
    <w:rsid w:val="37FF9F55"/>
    <w:rsid w:val="38082E64"/>
    <w:rsid w:val="382573AF"/>
    <w:rsid w:val="383F02E5"/>
    <w:rsid w:val="38AE8312"/>
    <w:rsid w:val="38CE8E4F"/>
    <w:rsid w:val="39203A1A"/>
    <w:rsid w:val="393028A2"/>
    <w:rsid w:val="39372862"/>
    <w:rsid w:val="393F23CA"/>
    <w:rsid w:val="3986BA98"/>
    <w:rsid w:val="3992902C"/>
    <w:rsid w:val="39BB5A84"/>
    <w:rsid w:val="39BF7A89"/>
    <w:rsid w:val="39CF32AF"/>
    <w:rsid w:val="39D977C7"/>
    <w:rsid w:val="3A015B08"/>
    <w:rsid w:val="3A1F77DC"/>
    <w:rsid w:val="3A2A3EC7"/>
    <w:rsid w:val="3A3FDBEA"/>
    <w:rsid w:val="3A47CA9C"/>
    <w:rsid w:val="3A704A5E"/>
    <w:rsid w:val="3AA7D9C1"/>
    <w:rsid w:val="3AB79E33"/>
    <w:rsid w:val="3AB84F53"/>
    <w:rsid w:val="3AC7F96C"/>
    <w:rsid w:val="3AFDDBB9"/>
    <w:rsid w:val="3B025BB5"/>
    <w:rsid w:val="3B149E4F"/>
    <w:rsid w:val="3B227500"/>
    <w:rsid w:val="3B26E418"/>
    <w:rsid w:val="3B2A6784"/>
    <w:rsid w:val="3B4681C9"/>
    <w:rsid w:val="3B4A1E52"/>
    <w:rsid w:val="3B4F6CE8"/>
    <w:rsid w:val="3B79F5B2"/>
    <w:rsid w:val="3B7B5DF7"/>
    <w:rsid w:val="3B84C3EC"/>
    <w:rsid w:val="3BBA9E93"/>
    <w:rsid w:val="3BBD7F00"/>
    <w:rsid w:val="3BC42A1C"/>
    <w:rsid w:val="3BCD7C9F"/>
    <w:rsid w:val="3BE5D5C8"/>
    <w:rsid w:val="3BEEAA45"/>
    <w:rsid w:val="3BFDB671"/>
    <w:rsid w:val="3C05021A"/>
    <w:rsid w:val="3C0EC839"/>
    <w:rsid w:val="3C137D48"/>
    <w:rsid w:val="3C5107CE"/>
    <w:rsid w:val="3C635707"/>
    <w:rsid w:val="3C83CA19"/>
    <w:rsid w:val="3CAA7A8A"/>
    <w:rsid w:val="3CF0D57A"/>
    <w:rsid w:val="3CF61187"/>
    <w:rsid w:val="3D080AB1"/>
    <w:rsid w:val="3D2A4655"/>
    <w:rsid w:val="3D2F716C"/>
    <w:rsid w:val="3D46C2A7"/>
    <w:rsid w:val="3D9665DC"/>
    <w:rsid w:val="3DB9FAD8"/>
    <w:rsid w:val="3DE960D2"/>
    <w:rsid w:val="3DFAE109"/>
    <w:rsid w:val="3E29B22C"/>
    <w:rsid w:val="3E319FB2"/>
    <w:rsid w:val="3E35C2FF"/>
    <w:rsid w:val="3E3AF989"/>
    <w:rsid w:val="3E3D573E"/>
    <w:rsid w:val="3E42DA89"/>
    <w:rsid w:val="3E4E3C3C"/>
    <w:rsid w:val="3E74CBEB"/>
    <w:rsid w:val="3E7B3B5B"/>
    <w:rsid w:val="3E8285B6"/>
    <w:rsid w:val="3E9872EA"/>
    <w:rsid w:val="3EA2EF93"/>
    <w:rsid w:val="3EB7018B"/>
    <w:rsid w:val="3EC4FDD6"/>
    <w:rsid w:val="3EC8EE26"/>
    <w:rsid w:val="3EE0BE46"/>
    <w:rsid w:val="3EE36CC5"/>
    <w:rsid w:val="3F33EE22"/>
    <w:rsid w:val="3F4E4612"/>
    <w:rsid w:val="3F507432"/>
    <w:rsid w:val="3F6FB669"/>
    <w:rsid w:val="3F964675"/>
    <w:rsid w:val="3FCAC561"/>
    <w:rsid w:val="3FD6A92F"/>
    <w:rsid w:val="3FF071A6"/>
    <w:rsid w:val="3FF52291"/>
    <w:rsid w:val="40668C4B"/>
    <w:rsid w:val="40738B7F"/>
    <w:rsid w:val="40739F7E"/>
    <w:rsid w:val="40ABEAEF"/>
    <w:rsid w:val="40CC5CEA"/>
    <w:rsid w:val="40D8733D"/>
    <w:rsid w:val="40FC7C67"/>
    <w:rsid w:val="410B86CA"/>
    <w:rsid w:val="4123EA38"/>
    <w:rsid w:val="4154EAFB"/>
    <w:rsid w:val="417A7B4B"/>
    <w:rsid w:val="418C4207"/>
    <w:rsid w:val="41940ECA"/>
    <w:rsid w:val="41B827BF"/>
    <w:rsid w:val="41DDFB5B"/>
    <w:rsid w:val="41E9C69E"/>
    <w:rsid w:val="41FC4326"/>
    <w:rsid w:val="420056EF"/>
    <w:rsid w:val="42021AF0"/>
    <w:rsid w:val="424FA1DF"/>
    <w:rsid w:val="426AA37A"/>
    <w:rsid w:val="429642F7"/>
    <w:rsid w:val="4298E46C"/>
    <w:rsid w:val="429F4153"/>
    <w:rsid w:val="42BC8404"/>
    <w:rsid w:val="42C1B3F8"/>
    <w:rsid w:val="42CC1CD1"/>
    <w:rsid w:val="42D7ABBD"/>
    <w:rsid w:val="42E5DE93"/>
    <w:rsid w:val="42F4453D"/>
    <w:rsid w:val="433CDEFF"/>
    <w:rsid w:val="4355F6D9"/>
    <w:rsid w:val="436150AD"/>
    <w:rsid w:val="43ABD928"/>
    <w:rsid w:val="43BF2BF0"/>
    <w:rsid w:val="43D749B5"/>
    <w:rsid w:val="43EDECCD"/>
    <w:rsid w:val="441D5DCB"/>
    <w:rsid w:val="44370E8F"/>
    <w:rsid w:val="4440F765"/>
    <w:rsid w:val="4448CA3E"/>
    <w:rsid w:val="44A297E5"/>
    <w:rsid w:val="44CFE164"/>
    <w:rsid w:val="44F2A3A9"/>
    <w:rsid w:val="4518B25E"/>
    <w:rsid w:val="452EFCF9"/>
    <w:rsid w:val="45340C98"/>
    <w:rsid w:val="4551474C"/>
    <w:rsid w:val="457CCACE"/>
    <w:rsid w:val="457EAD92"/>
    <w:rsid w:val="458EAB66"/>
    <w:rsid w:val="45ED283C"/>
    <w:rsid w:val="45F954BA"/>
    <w:rsid w:val="463D1CB9"/>
    <w:rsid w:val="463D3F93"/>
    <w:rsid w:val="46722045"/>
    <w:rsid w:val="4694D3DC"/>
    <w:rsid w:val="46A5EB17"/>
    <w:rsid w:val="46C2C5D8"/>
    <w:rsid w:val="470C4ED3"/>
    <w:rsid w:val="474ECD66"/>
    <w:rsid w:val="474FDF63"/>
    <w:rsid w:val="47659014"/>
    <w:rsid w:val="47783DAD"/>
    <w:rsid w:val="47955E5E"/>
    <w:rsid w:val="479B42AE"/>
    <w:rsid w:val="47AFF966"/>
    <w:rsid w:val="47B56FEF"/>
    <w:rsid w:val="47C7B660"/>
    <w:rsid w:val="47CCE7DA"/>
    <w:rsid w:val="47F7D65F"/>
    <w:rsid w:val="484BE68B"/>
    <w:rsid w:val="488F3A1E"/>
    <w:rsid w:val="48CA9978"/>
    <w:rsid w:val="48D7FF40"/>
    <w:rsid w:val="48EA9DC7"/>
    <w:rsid w:val="49320E13"/>
    <w:rsid w:val="495F17F7"/>
    <w:rsid w:val="49AAF02E"/>
    <w:rsid w:val="49B446DA"/>
    <w:rsid w:val="49BC09FE"/>
    <w:rsid w:val="49CACA4A"/>
    <w:rsid w:val="49EA6BAA"/>
    <w:rsid w:val="49F11FA7"/>
    <w:rsid w:val="4A0B68D4"/>
    <w:rsid w:val="4A1B1AAC"/>
    <w:rsid w:val="4A29584F"/>
    <w:rsid w:val="4A7773D0"/>
    <w:rsid w:val="4A7F21F1"/>
    <w:rsid w:val="4AEFF3C6"/>
    <w:rsid w:val="4B207D5B"/>
    <w:rsid w:val="4B4BE63D"/>
    <w:rsid w:val="4B716EB4"/>
    <w:rsid w:val="4B7622FA"/>
    <w:rsid w:val="4BA19B51"/>
    <w:rsid w:val="4BAC4A19"/>
    <w:rsid w:val="4BB6EB0D"/>
    <w:rsid w:val="4BC58400"/>
    <w:rsid w:val="4BD39C1D"/>
    <w:rsid w:val="4BF14915"/>
    <w:rsid w:val="4BF2E1D0"/>
    <w:rsid w:val="4C1DAEA0"/>
    <w:rsid w:val="4C26E740"/>
    <w:rsid w:val="4C8D6BC0"/>
    <w:rsid w:val="4CB291D8"/>
    <w:rsid w:val="4CB9AF07"/>
    <w:rsid w:val="4CE6AC2C"/>
    <w:rsid w:val="4D0BB1AF"/>
    <w:rsid w:val="4D152C9B"/>
    <w:rsid w:val="4D3C97EA"/>
    <w:rsid w:val="4D5F0ECE"/>
    <w:rsid w:val="4D67F186"/>
    <w:rsid w:val="4D76DBFF"/>
    <w:rsid w:val="4DB03422"/>
    <w:rsid w:val="4DB15C07"/>
    <w:rsid w:val="4DD432A0"/>
    <w:rsid w:val="4DEA4CBA"/>
    <w:rsid w:val="4E0D9ED5"/>
    <w:rsid w:val="4E815FAC"/>
    <w:rsid w:val="4E89E7D7"/>
    <w:rsid w:val="4E9190DB"/>
    <w:rsid w:val="4E933E4E"/>
    <w:rsid w:val="4EBA6382"/>
    <w:rsid w:val="4EF5D082"/>
    <w:rsid w:val="4F13B3F6"/>
    <w:rsid w:val="4F1479EF"/>
    <w:rsid w:val="4F15F717"/>
    <w:rsid w:val="4F3EE8D1"/>
    <w:rsid w:val="4F4A096C"/>
    <w:rsid w:val="4F500AFA"/>
    <w:rsid w:val="4F671062"/>
    <w:rsid w:val="4F896E46"/>
    <w:rsid w:val="4FAD962A"/>
    <w:rsid w:val="4FAE31A0"/>
    <w:rsid w:val="4FD9F45A"/>
    <w:rsid w:val="4FF827B8"/>
    <w:rsid w:val="4FFED34A"/>
    <w:rsid w:val="500946CB"/>
    <w:rsid w:val="500CCBE8"/>
    <w:rsid w:val="501E1828"/>
    <w:rsid w:val="504CCD5D"/>
    <w:rsid w:val="50716344"/>
    <w:rsid w:val="50D56FC6"/>
    <w:rsid w:val="510F1477"/>
    <w:rsid w:val="512065E8"/>
    <w:rsid w:val="5138A2CA"/>
    <w:rsid w:val="5155A598"/>
    <w:rsid w:val="517776B8"/>
    <w:rsid w:val="517816A7"/>
    <w:rsid w:val="517F643E"/>
    <w:rsid w:val="518E9FCA"/>
    <w:rsid w:val="51D1933F"/>
    <w:rsid w:val="51F582B7"/>
    <w:rsid w:val="521E7F69"/>
    <w:rsid w:val="524BBB0B"/>
    <w:rsid w:val="5259B850"/>
    <w:rsid w:val="526843D7"/>
    <w:rsid w:val="52750074"/>
    <w:rsid w:val="527E0DE8"/>
    <w:rsid w:val="527F317D"/>
    <w:rsid w:val="5284CD2A"/>
    <w:rsid w:val="5289C9E3"/>
    <w:rsid w:val="52A366BF"/>
    <w:rsid w:val="52BBA1FA"/>
    <w:rsid w:val="52CDC38D"/>
    <w:rsid w:val="52D00A45"/>
    <w:rsid w:val="52D12873"/>
    <w:rsid w:val="5301DC47"/>
    <w:rsid w:val="5306B1A9"/>
    <w:rsid w:val="534596D8"/>
    <w:rsid w:val="53797871"/>
    <w:rsid w:val="5387219B"/>
    <w:rsid w:val="53902805"/>
    <w:rsid w:val="5391BB15"/>
    <w:rsid w:val="53970BBF"/>
    <w:rsid w:val="539F899F"/>
    <w:rsid w:val="53E7FDAF"/>
    <w:rsid w:val="53EDC370"/>
    <w:rsid w:val="53FCA385"/>
    <w:rsid w:val="54015C0D"/>
    <w:rsid w:val="542E254F"/>
    <w:rsid w:val="547748C8"/>
    <w:rsid w:val="5486860C"/>
    <w:rsid w:val="548DDBA9"/>
    <w:rsid w:val="5495DE0A"/>
    <w:rsid w:val="54C5E121"/>
    <w:rsid w:val="54C83FD7"/>
    <w:rsid w:val="54C9DEF7"/>
    <w:rsid w:val="54EEC2A7"/>
    <w:rsid w:val="54FC7CB1"/>
    <w:rsid w:val="5507EB04"/>
    <w:rsid w:val="550F0905"/>
    <w:rsid w:val="5533E5EC"/>
    <w:rsid w:val="5535FCB6"/>
    <w:rsid w:val="5573EFFA"/>
    <w:rsid w:val="55B268DE"/>
    <w:rsid w:val="55C9B682"/>
    <w:rsid w:val="55F31097"/>
    <w:rsid w:val="5654DCDA"/>
    <w:rsid w:val="5655BF3C"/>
    <w:rsid w:val="56643E69"/>
    <w:rsid w:val="56669FEE"/>
    <w:rsid w:val="567E3E88"/>
    <w:rsid w:val="56A7D837"/>
    <w:rsid w:val="56A92DE8"/>
    <w:rsid w:val="56B88724"/>
    <w:rsid w:val="56DDB9BE"/>
    <w:rsid w:val="571C0F1A"/>
    <w:rsid w:val="5731664E"/>
    <w:rsid w:val="57484945"/>
    <w:rsid w:val="5771876D"/>
    <w:rsid w:val="578EBBF1"/>
    <w:rsid w:val="57BB27DF"/>
    <w:rsid w:val="582DA7AD"/>
    <w:rsid w:val="58376FCF"/>
    <w:rsid w:val="58737F6E"/>
    <w:rsid w:val="588B4BE3"/>
    <w:rsid w:val="58923592"/>
    <w:rsid w:val="5894121F"/>
    <w:rsid w:val="58B5BBCB"/>
    <w:rsid w:val="58C3F4E5"/>
    <w:rsid w:val="58CAA7A2"/>
    <w:rsid w:val="58EC95C7"/>
    <w:rsid w:val="58F2DFFA"/>
    <w:rsid w:val="58F5B3D7"/>
    <w:rsid w:val="591593EF"/>
    <w:rsid w:val="596EBCC1"/>
    <w:rsid w:val="597EECB9"/>
    <w:rsid w:val="5981EDE1"/>
    <w:rsid w:val="5982889D"/>
    <w:rsid w:val="5989E963"/>
    <w:rsid w:val="59DB5C27"/>
    <w:rsid w:val="59F33E27"/>
    <w:rsid w:val="5A0FC7D7"/>
    <w:rsid w:val="5A135845"/>
    <w:rsid w:val="5A1F3390"/>
    <w:rsid w:val="5A22E45D"/>
    <w:rsid w:val="5A392BFC"/>
    <w:rsid w:val="5A44E1C5"/>
    <w:rsid w:val="5A582B53"/>
    <w:rsid w:val="5A666DC8"/>
    <w:rsid w:val="5A87A634"/>
    <w:rsid w:val="5A9D66D3"/>
    <w:rsid w:val="5AA52019"/>
    <w:rsid w:val="5AED6951"/>
    <w:rsid w:val="5AF34B09"/>
    <w:rsid w:val="5B486E17"/>
    <w:rsid w:val="5B51EFEB"/>
    <w:rsid w:val="5B5794F1"/>
    <w:rsid w:val="5B589643"/>
    <w:rsid w:val="5B7321C6"/>
    <w:rsid w:val="5B876D25"/>
    <w:rsid w:val="5B879088"/>
    <w:rsid w:val="5B9C1948"/>
    <w:rsid w:val="5B9C7081"/>
    <w:rsid w:val="5B9F79DD"/>
    <w:rsid w:val="5BC5CA36"/>
    <w:rsid w:val="5BD34803"/>
    <w:rsid w:val="5BE0B226"/>
    <w:rsid w:val="5BF0238A"/>
    <w:rsid w:val="5C0F7B6E"/>
    <w:rsid w:val="5C2BD033"/>
    <w:rsid w:val="5C6A1A9A"/>
    <w:rsid w:val="5CA422DD"/>
    <w:rsid w:val="5CB85FDF"/>
    <w:rsid w:val="5CCE9CA9"/>
    <w:rsid w:val="5CF3CCDF"/>
    <w:rsid w:val="5CF9D48C"/>
    <w:rsid w:val="5D2B5065"/>
    <w:rsid w:val="5D3B4A3E"/>
    <w:rsid w:val="5D4404EB"/>
    <w:rsid w:val="5D4C05DB"/>
    <w:rsid w:val="5D70CCBE"/>
    <w:rsid w:val="5D83891E"/>
    <w:rsid w:val="5DC486D6"/>
    <w:rsid w:val="5E02670B"/>
    <w:rsid w:val="5E082763"/>
    <w:rsid w:val="5E088ECF"/>
    <w:rsid w:val="5E33C7F6"/>
    <w:rsid w:val="5E6E7918"/>
    <w:rsid w:val="5E7C1BFB"/>
    <w:rsid w:val="5E903705"/>
    <w:rsid w:val="5EA7CB66"/>
    <w:rsid w:val="5EAECD4A"/>
    <w:rsid w:val="5EC720C6"/>
    <w:rsid w:val="5ECCA6D3"/>
    <w:rsid w:val="5ED08119"/>
    <w:rsid w:val="5ED71A9F"/>
    <w:rsid w:val="5F1C86F7"/>
    <w:rsid w:val="5F6FD007"/>
    <w:rsid w:val="5F70D7F6"/>
    <w:rsid w:val="5F8892FF"/>
    <w:rsid w:val="5FA663C1"/>
    <w:rsid w:val="5FD55325"/>
    <w:rsid w:val="5FDF5756"/>
    <w:rsid w:val="5FF50C71"/>
    <w:rsid w:val="5FF9B7A7"/>
    <w:rsid w:val="5FFF26AE"/>
    <w:rsid w:val="6000E13F"/>
    <w:rsid w:val="60014A23"/>
    <w:rsid w:val="6008FC90"/>
    <w:rsid w:val="601FFB84"/>
    <w:rsid w:val="60444371"/>
    <w:rsid w:val="604B3435"/>
    <w:rsid w:val="606F795C"/>
    <w:rsid w:val="606FEE80"/>
    <w:rsid w:val="60771603"/>
    <w:rsid w:val="607F2424"/>
    <w:rsid w:val="6090F560"/>
    <w:rsid w:val="6099E8E0"/>
    <w:rsid w:val="60B42349"/>
    <w:rsid w:val="60BB29E0"/>
    <w:rsid w:val="60D4BD5F"/>
    <w:rsid w:val="60D89B99"/>
    <w:rsid w:val="60EE4F8D"/>
    <w:rsid w:val="60F12354"/>
    <w:rsid w:val="6136CEA8"/>
    <w:rsid w:val="6148D040"/>
    <w:rsid w:val="61671C5C"/>
    <w:rsid w:val="61947590"/>
    <w:rsid w:val="61ACD882"/>
    <w:rsid w:val="61B2C7D2"/>
    <w:rsid w:val="61B6D5C1"/>
    <w:rsid w:val="61BD603D"/>
    <w:rsid w:val="61BFC017"/>
    <w:rsid w:val="61C63C96"/>
    <w:rsid w:val="61D99088"/>
    <w:rsid w:val="61E8D63B"/>
    <w:rsid w:val="61F94097"/>
    <w:rsid w:val="621268F4"/>
    <w:rsid w:val="6214B595"/>
    <w:rsid w:val="621905CC"/>
    <w:rsid w:val="624FF3AA"/>
    <w:rsid w:val="6253062F"/>
    <w:rsid w:val="62AFCDCB"/>
    <w:rsid w:val="62B80DEA"/>
    <w:rsid w:val="62E25B30"/>
    <w:rsid w:val="633B9B5E"/>
    <w:rsid w:val="6354A579"/>
    <w:rsid w:val="635C45DF"/>
    <w:rsid w:val="638D6FA9"/>
    <w:rsid w:val="63BD4863"/>
    <w:rsid w:val="63BDD5FD"/>
    <w:rsid w:val="643F8E16"/>
    <w:rsid w:val="644B9E2C"/>
    <w:rsid w:val="645AC455"/>
    <w:rsid w:val="646804A0"/>
    <w:rsid w:val="647D3C68"/>
    <w:rsid w:val="6490C06C"/>
    <w:rsid w:val="64B3C9D1"/>
    <w:rsid w:val="64B7EF01"/>
    <w:rsid w:val="64C23346"/>
    <w:rsid w:val="64E7EE48"/>
    <w:rsid w:val="64E87108"/>
    <w:rsid w:val="652AAB05"/>
    <w:rsid w:val="652EDE51"/>
    <w:rsid w:val="65827463"/>
    <w:rsid w:val="65E69897"/>
    <w:rsid w:val="6601A0ED"/>
    <w:rsid w:val="66206A6D"/>
    <w:rsid w:val="6622E624"/>
    <w:rsid w:val="66274937"/>
    <w:rsid w:val="664AD842"/>
    <w:rsid w:val="6688AE08"/>
    <w:rsid w:val="669234D9"/>
    <w:rsid w:val="6693C4A0"/>
    <w:rsid w:val="66A29ECD"/>
    <w:rsid w:val="66BA5822"/>
    <w:rsid w:val="66CAF8D7"/>
    <w:rsid w:val="670C11C7"/>
    <w:rsid w:val="67151476"/>
    <w:rsid w:val="672364CD"/>
    <w:rsid w:val="674393C1"/>
    <w:rsid w:val="677F8471"/>
    <w:rsid w:val="678C2BA2"/>
    <w:rsid w:val="67952C14"/>
    <w:rsid w:val="67A9F13B"/>
    <w:rsid w:val="67C1900F"/>
    <w:rsid w:val="67C69FB4"/>
    <w:rsid w:val="67E05826"/>
    <w:rsid w:val="680C6D89"/>
    <w:rsid w:val="6823A7D2"/>
    <w:rsid w:val="683C2EE9"/>
    <w:rsid w:val="683C8733"/>
    <w:rsid w:val="6848FCAD"/>
    <w:rsid w:val="687488DE"/>
    <w:rsid w:val="68949BC3"/>
    <w:rsid w:val="68B4BC24"/>
    <w:rsid w:val="68B6DB90"/>
    <w:rsid w:val="68BCCD0F"/>
    <w:rsid w:val="68BF352E"/>
    <w:rsid w:val="68DF038F"/>
    <w:rsid w:val="68DF6422"/>
    <w:rsid w:val="68E84586"/>
    <w:rsid w:val="68F4AFE1"/>
    <w:rsid w:val="690A533B"/>
    <w:rsid w:val="691F0F4F"/>
    <w:rsid w:val="6941ADFB"/>
    <w:rsid w:val="696A7A74"/>
    <w:rsid w:val="697826DF"/>
    <w:rsid w:val="69A099ED"/>
    <w:rsid w:val="69A82C69"/>
    <w:rsid w:val="69BE2F1D"/>
    <w:rsid w:val="69CC86A1"/>
    <w:rsid w:val="69F9DD5B"/>
    <w:rsid w:val="6A010596"/>
    <w:rsid w:val="6A22D236"/>
    <w:rsid w:val="6A33E8D7"/>
    <w:rsid w:val="6A5A01FF"/>
    <w:rsid w:val="6A5B89E0"/>
    <w:rsid w:val="6A8D76A9"/>
    <w:rsid w:val="6ACA9073"/>
    <w:rsid w:val="6AE46E03"/>
    <w:rsid w:val="6AF0D04C"/>
    <w:rsid w:val="6B034AE6"/>
    <w:rsid w:val="6B4AA535"/>
    <w:rsid w:val="6B60EE65"/>
    <w:rsid w:val="6B634DDD"/>
    <w:rsid w:val="6B6709F0"/>
    <w:rsid w:val="6B7FC11A"/>
    <w:rsid w:val="6BA2012F"/>
    <w:rsid w:val="6BBF0899"/>
    <w:rsid w:val="6BD0204F"/>
    <w:rsid w:val="6BD8A035"/>
    <w:rsid w:val="6C1E7297"/>
    <w:rsid w:val="6C4AA122"/>
    <w:rsid w:val="6C4F5AFE"/>
    <w:rsid w:val="6C513554"/>
    <w:rsid w:val="6C56B011"/>
    <w:rsid w:val="6C582EC2"/>
    <w:rsid w:val="6C5E181C"/>
    <w:rsid w:val="6C7F4BBE"/>
    <w:rsid w:val="6CA3325F"/>
    <w:rsid w:val="6CE94B0E"/>
    <w:rsid w:val="6D10CD37"/>
    <w:rsid w:val="6D2887A6"/>
    <w:rsid w:val="6D464C0D"/>
    <w:rsid w:val="6D4A238D"/>
    <w:rsid w:val="6D5E3D91"/>
    <w:rsid w:val="6D7A9E49"/>
    <w:rsid w:val="6D8A8BB4"/>
    <w:rsid w:val="6D91A2C1"/>
    <w:rsid w:val="6DC4CC40"/>
    <w:rsid w:val="6DD1DAE1"/>
    <w:rsid w:val="6DE0AE77"/>
    <w:rsid w:val="6DEAAA03"/>
    <w:rsid w:val="6DF28072"/>
    <w:rsid w:val="6E2B868B"/>
    <w:rsid w:val="6E4DE7CF"/>
    <w:rsid w:val="6E58323A"/>
    <w:rsid w:val="6E988F27"/>
    <w:rsid w:val="6E9E999F"/>
    <w:rsid w:val="6EAE289D"/>
    <w:rsid w:val="6ED5C97C"/>
    <w:rsid w:val="6ED6DD12"/>
    <w:rsid w:val="6EE5F3EE"/>
    <w:rsid w:val="6F0F8C8C"/>
    <w:rsid w:val="6F2B2846"/>
    <w:rsid w:val="6F302362"/>
    <w:rsid w:val="6F4EA5A6"/>
    <w:rsid w:val="6F52F201"/>
    <w:rsid w:val="6F5BBB9B"/>
    <w:rsid w:val="6F5F889B"/>
    <w:rsid w:val="6F6036B7"/>
    <w:rsid w:val="6F612CE4"/>
    <w:rsid w:val="6F67F0E9"/>
    <w:rsid w:val="6F862CDC"/>
    <w:rsid w:val="6FA34D94"/>
    <w:rsid w:val="6FBC503F"/>
    <w:rsid w:val="6FCC50DB"/>
    <w:rsid w:val="6FD189BF"/>
    <w:rsid w:val="6FD7BEFA"/>
    <w:rsid w:val="70181B2F"/>
    <w:rsid w:val="7028C293"/>
    <w:rsid w:val="702A791F"/>
    <w:rsid w:val="7043642C"/>
    <w:rsid w:val="7053D3F6"/>
    <w:rsid w:val="7056FC74"/>
    <w:rsid w:val="70664C9F"/>
    <w:rsid w:val="7073753A"/>
    <w:rsid w:val="70768947"/>
    <w:rsid w:val="70961541"/>
    <w:rsid w:val="709742AD"/>
    <w:rsid w:val="70A8C613"/>
    <w:rsid w:val="70D8E86D"/>
    <w:rsid w:val="70EA7607"/>
    <w:rsid w:val="70EA7EC1"/>
    <w:rsid w:val="70F3A6D5"/>
    <w:rsid w:val="70FDF111"/>
    <w:rsid w:val="710022A7"/>
    <w:rsid w:val="711C4B59"/>
    <w:rsid w:val="71332F6A"/>
    <w:rsid w:val="71599C8C"/>
    <w:rsid w:val="716C7C33"/>
    <w:rsid w:val="71738651"/>
    <w:rsid w:val="71794A05"/>
    <w:rsid w:val="718B6C06"/>
    <w:rsid w:val="719F5B44"/>
    <w:rsid w:val="71AC4627"/>
    <w:rsid w:val="71D02FE9"/>
    <w:rsid w:val="71E43E5A"/>
    <w:rsid w:val="71F7CC79"/>
    <w:rsid w:val="71FD66B7"/>
    <w:rsid w:val="720F3A6B"/>
    <w:rsid w:val="7231AEB4"/>
    <w:rsid w:val="723293BA"/>
    <w:rsid w:val="72599386"/>
    <w:rsid w:val="726D2190"/>
    <w:rsid w:val="727D6856"/>
    <w:rsid w:val="72A2C7C9"/>
    <w:rsid w:val="73480F23"/>
    <w:rsid w:val="73515D6F"/>
    <w:rsid w:val="7360E0FE"/>
    <w:rsid w:val="736A7FA8"/>
    <w:rsid w:val="7381DC6E"/>
    <w:rsid w:val="73869F94"/>
    <w:rsid w:val="738F539D"/>
    <w:rsid w:val="73939CDA"/>
    <w:rsid w:val="739C2301"/>
    <w:rsid w:val="73A0B45E"/>
    <w:rsid w:val="73A2D3B6"/>
    <w:rsid w:val="73BCE5FB"/>
    <w:rsid w:val="73C21E76"/>
    <w:rsid w:val="73DD44E3"/>
    <w:rsid w:val="73E4542A"/>
    <w:rsid w:val="73EF0764"/>
    <w:rsid w:val="73FEC81D"/>
    <w:rsid w:val="7408D3F3"/>
    <w:rsid w:val="742216C9"/>
    <w:rsid w:val="74346D61"/>
    <w:rsid w:val="74383B32"/>
    <w:rsid w:val="743E982A"/>
    <w:rsid w:val="7457C087"/>
    <w:rsid w:val="745FCDD5"/>
    <w:rsid w:val="747DB0F7"/>
    <w:rsid w:val="74AFDEEE"/>
    <w:rsid w:val="74B79AAB"/>
    <w:rsid w:val="74B82012"/>
    <w:rsid w:val="74B945D0"/>
    <w:rsid w:val="74CA7AFD"/>
    <w:rsid w:val="74F4B2C6"/>
    <w:rsid w:val="752F6D3B"/>
    <w:rsid w:val="7547DCD1"/>
    <w:rsid w:val="75646D73"/>
    <w:rsid w:val="757DD8AD"/>
    <w:rsid w:val="759EADDA"/>
    <w:rsid w:val="75A3F293"/>
    <w:rsid w:val="75A9B2DE"/>
    <w:rsid w:val="75AA0A18"/>
    <w:rsid w:val="75BDE72A"/>
    <w:rsid w:val="75D10443"/>
    <w:rsid w:val="75F390E8"/>
    <w:rsid w:val="75FFBE17"/>
    <w:rsid w:val="761B167B"/>
    <w:rsid w:val="762C03E2"/>
    <w:rsid w:val="762E8B7E"/>
    <w:rsid w:val="764553A7"/>
    <w:rsid w:val="7647D1B7"/>
    <w:rsid w:val="7694656C"/>
    <w:rsid w:val="76B1542F"/>
    <w:rsid w:val="76C6342C"/>
    <w:rsid w:val="76D6A9E1"/>
    <w:rsid w:val="77034CA3"/>
    <w:rsid w:val="770AEB9C"/>
    <w:rsid w:val="77180797"/>
    <w:rsid w:val="772BCBEF"/>
    <w:rsid w:val="77587270"/>
    <w:rsid w:val="775A3D39"/>
    <w:rsid w:val="777E9FDD"/>
    <w:rsid w:val="778010F3"/>
    <w:rsid w:val="7791B560"/>
    <w:rsid w:val="779CF3F9"/>
    <w:rsid w:val="779FD549"/>
    <w:rsid w:val="77BAC28A"/>
    <w:rsid w:val="77C4D240"/>
    <w:rsid w:val="77D32948"/>
    <w:rsid w:val="77FE768D"/>
    <w:rsid w:val="782A6D58"/>
    <w:rsid w:val="78438580"/>
    <w:rsid w:val="78460999"/>
    <w:rsid w:val="787370D5"/>
    <w:rsid w:val="78992A1E"/>
    <w:rsid w:val="789B6549"/>
    <w:rsid w:val="78B52702"/>
    <w:rsid w:val="78E1BFD9"/>
    <w:rsid w:val="792F7DF3"/>
    <w:rsid w:val="794EB50F"/>
    <w:rsid w:val="79783399"/>
    <w:rsid w:val="79820580"/>
    <w:rsid w:val="79C63DB9"/>
    <w:rsid w:val="79E54A93"/>
    <w:rsid w:val="79F51978"/>
    <w:rsid w:val="79FE3CE9"/>
    <w:rsid w:val="7A02FE7E"/>
    <w:rsid w:val="7A4F6A40"/>
    <w:rsid w:val="7A4FA859"/>
    <w:rsid w:val="7A70BD41"/>
    <w:rsid w:val="7A98EAC9"/>
    <w:rsid w:val="7AA0CB8E"/>
    <w:rsid w:val="7AAD6C1F"/>
    <w:rsid w:val="7ADAF589"/>
    <w:rsid w:val="7B07FCEB"/>
    <w:rsid w:val="7B1E310F"/>
    <w:rsid w:val="7B305C4E"/>
    <w:rsid w:val="7B4AC018"/>
    <w:rsid w:val="7B4F5FBB"/>
    <w:rsid w:val="7B7AEB59"/>
    <w:rsid w:val="7B9E4FFC"/>
    <w:rsid w:val="7BB53113"/>
    <w:rsid w:val="7BE6688F"/>
    <w:rsid w:val="7BEAF994"/>
    <w:rsid w:val="7C10EFC0"/>
    <w:rsid w:val="7C5E1AB6"/>
    <w:rsid w:val="7C7774E8"/>
    <w:rsid w:val="7C77C643"/>
    <w:rsid w:val="7C79944B"/>
    <w:rsid w:val="7C8496B0"/>
    <w:rsid w:val="7C9016C3"/>
    <w:rsid w:val="7C911C66"/>
    <w:rsid w:val="7C9B9E9C"/>
    <w:rsid w:val="7CAA099A"/>
    <w:rsid w:val="7CCC53ED"/>
    <w:rsid w:val="7CDBDE87"/>
    <w:rsid w:val="7CDE8087"/>
    <w:rsid w:val="7D0B1AEA"/>
    <w:rsid w:val="7D6E20BE"/>
    <w:rsid w:val="7DC54C77"/>
    <w:rsid w:val="7DFB48CE"/>
    <w:rsid w:val="7E22AFA7"/>
    <w:rsid w:val="7E306C57"/>
    <w:rsid w:val="7E3354FB"/>
    <w:rsid w:val="7E38A9D9"/>
    <w:rsid w:val="7E605344"/>
    <w:rsid w:val="7E7D2252"/>
    <w:rsid w:val="7EAFFD87"/>
    <w:rsid w:val="7EC1AA48"/>
    <w:rsid w:val="7ED64F81"/>
    <w:rsid w:val="7EE37185"/>
    <w:rsid w:val="7EECBCB8"/>
    <w:rsid w:val="7F025DB5"/>
    <w:rsid w:val="7F09F11F"/>
    <w:rsid w:val="7F188734"/>
    <w:rsid w:val="7F1F870A"/>
    <w:rsid w:val="7F4B577F"/>
    <w:rsid w:val="7F601DF1"/>
    <w:rsid w:val="7F793F70"/>
    <w:rsid w:val="7F8AC8AE"/>
    <w:rsid w:val="7FA0C9B5"/>
    <w:rsid w:val="7FA4749D"/>
    <w:rsid w:val="7FCEC6BB"/>
    <w:rsid w:val="7FDC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28BCD2"/>
  <w15:docId w15:val="{6E1EC81E-2309-4DC4-9736-B69C251F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F52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rsid w:val="00E53CA1"/>
    <w:pPr>
      <w:keepNext/>
      <w:jc w:val="both"/>
      <w:outlineLvl w:val="0"/>
    </w:pPr>
    <w:rPr>
      <w:rFonts w:ascii="Futura Bk BT" w:hAnsi="Futura Bk BT"/>
      <w:b/>
      <w:bCs/>
      <w:color w:val="999999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3036"/>
  </w:style>
  <w:style w:type="paragraph" w:styleId="Zpat">
    <w:name w:val="footer"/>
    <w:basedOn w:val="Normln"/>
    <w:link w:val="Zpat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036"/>
  </w:style>
  <w:style w:type="paragraph" w:styleId="Textbubliny">
    <w:name w:val="Balloon Text"/>
    <w:basedOn w:val="Normln"/>
    <w:link w:val="TextbublinyChar"/>
    <w:uiPriority w:val="99"/>
    <w:semiHidden/>
    <w:unhideWhenUsed/>
    <w:rsid w:val="00C63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036"/>
    <w:rPr>
      <w:rFonts w:ascii="Tahoma" w:hAnsi="Tahoma" w:cs="Tahoma"/>
      <w:sz w:val="16"/>
      <w:szCs w:val="16"/>
    </w:rPr>
  </w:style>
  <w:style w:type="paragraph" w:customStyle="1" w:styleId="MainText">
    <w:name w:val="Main Text"/>
    <w:basedOn w:val="Normln"/>
    <w:rsid w:val="00C63036"/>
    <w:pPr>
      <w:spacing w:line="300" w:lineRule="exact"/>
      <w:ind w:left="120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F81642"/>
    <w:rPr>
      <w:color w:val="80BBAD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E53CA1"/>
    <w:rPr>
      <w:rFonts w:ascii="Futura Bk BT" w:eastAsia="Times New Roman" w:hAnsi="Futura Bk BT" w:cs="Times New Roman"/>
      <w:b/>
      <w:bCs/>
      <w:color w:val="999999"/>
      <w:sz w:val="20"/>
      <w:szCs w:val="24"/>
      <w:lang w:eastAsia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685808"/>
    <w:rPr>
      <w:color w:val="808080"/>
      <w:shd w:val="clear" w:color="auto" w:fill="E6E6E6"/>
    </w:rPr>
  </w:style>
  <w:style w:type="paragraph" w:customStyle="1" w:styleId="BodyCopy">
    <w:name w:val="Body Copy"/>
    <w:basedOn w:val="Normln"/>
    <w:qFormat/>
    <w:rsid w:val="00F51DB7"/>
    <w:pPr>
      <w:autoSpaceDE w:val="0"/>
      <w:autoSpaceDN w:val="0"/>
      <w:adjustRightInd w:val="0"/>
    </w:pPr>
    <w:rPr>
      <w:color w:val="425254" w:themeColor="text1"/>
    </w:rPr>
  </w:style>
  <w:style w:type="paragraph" w:customStyle="1" w:styleId="Boilerplate">
    <w:name w:val="Boilerplate"/>
    <w:basedOn w:val="Normln"/>
    <w:rsid w:val="003B44F1"/>
    <w:pPr>
      <w:spacing w:line="240" w:lineRule="exact"/>
    </w:pPr>
    <w:rPr>
      <w:rFonts w:ascii="Calibre" w:eastAsia="Calibri" w:hAnsi="Calibre"/>
      <w:color w:val="7F8481" w:themeColor="accent5"/>
      <w:sz w:val="21"/>
      <w:szCs w:val="21"/>
    </w:rPr>
  </w:style>
  <w:style w:type="paragraph" w:customStyle="1" w:styleId="Subhead">
    <w:name w:val="Subhead"/>
    <w:basedOn w:val="Normln"/>
    <w:qFormat/>
    <w:rsid w:val="007E236C"/>
    <w:pPr>
      <w:jc w:val="center"/>
    </w:pPr>
    <w:rPr>
      <w:bCs/>
      <w:i/>
      <w:color w:val="425254" w:themeColor="text1"/>
    </w:rPr>
  </w:style>
  <w:style w:type="paragraph" w:customStyle="1" w:styleId="Headline">
    <w:name w:val="Headline"/>
    <w:basedOn w:val="Normln"/>
    <w:qFormat/>
    <w:rsid w:val="007E236C"/>
    <w:pPr>
      <w:jc w:val="center"/>
    </w:pPr>
    <w:rPr>
      <w:b/>
      <w:color w:val="425254" w:themeColor="text1"/>
      <w:sz w:val="28"/>
      <w:szCs w:val="28"/>
    </w:rPr>
  </w:style>
  <w:style w:type="paragraph" w:customStyle="1" w:styleId="Contact">
    <w:name w:val="Contact"/>
    <w:basedOn w:val="MainText"/>
    <w:qFormat/>
    <w:rsid w:val="003B44F1"/>
    <w:pPr>
      <w:ind w:left="0"/>
    </w:pPr>
    <w:rPr>
      <w:b/>
      <w:bCs/>
      <w:color w:val="425254" w:themeColor="text1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C14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C14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C142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14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1420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normaltextrun">
    <w:name w:val="normaltextrun"/>
    <w:rsid w:val="003B0B9B"/>
  </w:style>
  <w:style w:type="paragraph" w:styleId="Textpoznpodarou">
    <w:name w:val="footnote text"/>
    <w:basedOn w:val="Normln"/>
    <w:link w:val="TextpoznpodarouChar"/>
    <w:uiPriority w:val="99"/>
    <w:rsid w:val="00D43EB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3EBE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Znakapoznpodarou">
    <w:name w:val="footnote reference"/>
    <w:uiPriority w:val="99"/>
    <w:rsid w:val="00D43E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678F4"/>
    <w:pPr>
      <w:ind w:left="720"/>
    </w:pPr>
    <w:rPr>
      <w:rFonts w:ascii="Calibri" w:eastAsiaTheme="minorHAnsi" w:hAnsi="Calibri" w:cs="Calibri"/>
      <w:sz w:val="22"/>
      <w:szCs w:val="22"/>
      <w:lang w:val="cs-CZ"/>
    </w:rPr>
  </w:style>
  <w:style w:type="paragraph" w:styleId="Revize">
    <w:name w:val="Revision"/>
    <w:hidden/>
    <w:uiPriority w:val="99"/>
    <w:semiHidden/>
    <w:rsid w:val="00CA2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UnresolvedMention2">
    <w:name w:val="Unresolved Mention2"/>
    <w:basedOn w:val="Standardnpsmoodstavce"/>
    <w:uiPriority w:val="99"/>
    <w:semiHidden/>
    <w:unhideWhenUsed/>
    <w:rsid w:val="004E3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stcom.cz/cz/tiskova-zprava/?id=3436" TargetMode="External"/><Relationship Id="rId13" Type="http://schemas.openxmlformats.org/officeDocument/2006/relationships/hyperlink" Target="mailto:renata.mrazova@cbre.co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restcom.c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bre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mila.cadkova@crestcom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cbre_cz/" TargetMode="External"/><Relationship Id="rId23" Type="http://schemas.microsoft.com/office/2016/09/relationships/commentsIds" Target="commentsIds.xml"/><Relationship Id="rId10" Type="http://schemas.openxmlformats.org/officeDocument/2006/relationships/hyperlink" Target="mailto:denisa.kolarikova@crestcom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restcom.cz/cz/tiskova-zprava/?id=3361" TargetMode="External"/><Relationship Id="rId14" Type="http://schemas.openxmlformats.org/officeDocument/2006/relationships/hyperlink" Target="https://www.facebook.com/pages/CBRE-News/626929170775263?ref=ts&amp;fref=ts" TargetMode="External"/><Relationship Id="rId22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razova\Downloads\2021_press_release_template.dotx" TargetMode="External"/></Relationships>
</file>

<file path=word/theme/theme1.xml><?xml version="1.0" encoding="utf-8"?>
<a:theme xmlns:a="http://schemas.openxmlformats.org/drawingml/2006/main" name="CBRE 2021 Theme">
  <a:themeElements>
    <a:clrScheme name="CBRE 2021">
      <a:dk1>
        <a:srgbClr val="425254"/>
      </a:dk1>
      <a:lt1>
        <a:srgbClr val="FFFFFF"/>
      </a:lt1>
      <a:dk2>
        <a:srgbClr val="DCD99A"/>
      </a:dk2>
      <a:lt2>
        <a:srgbClr val="7FBBAD"/>
      </a:lt2>
      <a:accent1>
        <a:srgbClr val="1F3765"/>
      </a:accent1>
      <a:accent2>
        <a:srgbClr val="3E7DA6"/>
      </a:accent2>
      <a:accent3>
        <a:srgbClr val="CAD1D3"/>
      </a:accent3>
      <a:accent4>
        <a:srgbClr val="96B3B6"/>
      </a:accent4>
      <a:accent5>
        <a:srgbClr val="7F8481"/>
      </a:accent5>
      <a:accent6>
        <a:srgbClr val="003D30"/>
      </a:accent6>
      <a:hlink>
        <a:srgbClr val="80BBAD"/>
      </a:hlink>
      <a:folHlink>
        <a:srgbClr val="CAD1D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43021-00E0-4169-B681-E9558BE1E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2021_press_release_template</Template>
  <TotalTime>34</TotalTime>
  <Pages>4</Pages>
  <Words>1897</Words>
  <Characters>11195</Characters>
  <Application>Microsoft Office Word</Application>
  <DocSecurity>0</DocSecurity>
  <Lines>93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CBRE</Company>
  <LinksUpToDate>false</LinksUpToDate>
  <CharactersWithSpaces>13066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Mrazova, Renata @ Prague</dc:creator>
  <cp:lastModifiedBy>Denisa Kolaříková</cp:lastModifiedBy>
  <cp:revision>7</cp:revision>
  <cp:lastPrinted>2021-12-13T09:57:00Z</cp:lastPrinted>
  <dcterms:created xsi:type="dcterms:W3CDTF">2021-12-13T08:36:00Z</dcterms:created>
  <dcterms:modified xsi:type="dcterms:W3CDTF">2021-12-14T09:06:00Z</dcterms:modified>
</cp:coreProperties>
</file>